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404" w:rsidRPr="003C0404" w:rsidRDefault="003C0404" w:rsidP="003C0404">
      <w:pPr>
        <w:pStyle w:val="a4"/>
        <w:rPr>
          <w:rFonts w:ascii="Times New Roman" w:hAnsi="Times New Roman"/>
          <w:sz w:val="28"/>
          <w:szCs w:val="28"/>
          <w:lang w:val="ru-RU" w:eastAsia="ru-RU"/>
        </w:rPr>
      </w:pPr>
    </w:p>
    <w:p w:rsidR="003C0404" w:rsidRPr="003C0404" w:rsidRDefault="003C0404" w:rsidP="003C0404">
      <w:pPr>
        <w:tabs>
          <w:tab w:val="left" w:pos="709"/>
        </w:tabs>
        <w:spacing w:line="240" w:lineRule="auto"/>
        <w:jc w:val="center"/>
        <w:rPr>
          <w:rFonts w:eastAsia="Times New Roman" w:cs="Times New Roman"/>
          <w:szCs w:val="28"/>
          <w:lang w:eastAsia="ru-RU"/>
        </w:rPr>
      </w:pPr>
      <w:r w:rsidRPr="003C0404">
        <w:rPr>
          <w:rFonts w:eastAsia="Times New Roman" w:cs="Times New Roman"/>
          <w:szCs w:val="28"/>
          <w:lang w:eastAsia="ru-RU"/>
        </w:rPr>
        <w:t>Министерство здравоохранения  РФ</w:t>
      </w:r>
    </w:p>
    <w:p w:rsidR="003C0404" w:rsidRPr="003C0404" w:rsidRDefault="003C0404" w:rsidP="003C0404">
      <w:pPr>
        <w:tabs>
          <w:tab w:val="left" w:pos="709"/>
        </w:tabs>
        <w:spacing w:line="240" w:lineRule="auto"/>
        <w:jc w:val="center"/>
        <w:rPr>
          <w:rFonts w:cs="Times New Roman"/>
          <w:szCs w:val="28"/>
        </w:rPr>
      </w:pPr>
      <w:r w:rsidRPr="003C0404">
        <w:rPr>
          <w:rFonts w:cs="Times New Roman"/>
          <w:szCs w:val="28"/>
        </w:rPr>
        <w:t>ГБОУ ДПО «Иркутская государственная медицинская академия последипломного образования»</w:t>
      </w:r>
    </w:p>
    <w:p w:rsidR="003C0404" w:rsidRPr="003C0404" w:rsidRDefault="003C0404" w:rsidP="003C0404">
      <w:pPr>
        <w:tabs>
          <w:tab w:val="left" w:pos="709"/>
        </w:tabs>
        <w:rPr>
          <w:rFonts w:cs="Times New Roman"/>
          <w:szCs w:val="28"/>
        </w:rPr>
      </w:pPr>
    </w:p>
    <w:p w:rsidR="003C0404" w:rsidRPr="003C0404" w:rsidRDefault="003C0404" w:rsidP="003C0404">
      <w:pPr>
        <w:tabs>
          <w:tab w:val="left" w:pos="709"/>
        </w:tabs>
        <w:spacing w:line="240" w:lineRule="auto"/>
        <w:rPr>
          <w:rFonts w:eastAsia="Times New Roman" w:cs="Times New Roman"/>
          <w:szCs w:val="28"/>
          <w:lang w:eastAsia="ru-RU"/>
        </w:rPr>
      </w:pPr>
    </w:p>
    <w:p w:rsidR="003C0404" w:rsidRPr="003C0404" w:rsidRDefault="003C0404" w:rsidP="003C0404">
      <w:pPr>
        <w:tabs>
          <w:tab w:val="left" w:pos="709"/>
        </w:tabs>
        <w:spacing w:line="240" w:lineRule="auto"/>
        <w:rPr>
          <w:rFonts w:eastAsia="Times New Roman" w:cs="Times New Roman"/>
          <w:szCs w:val="28"/>
          <w:lang w:eastAsia="ru-RU"/>
        </w:rPr>
      </w:pPr>
    </w:p>
    <w:p w:rsidR="003C0404" w:rsidRPr="003C0404" w:rsidRDefault="003C0404" w:rsidP="003C0404">
      <w:pPr>
        <w:tabs>
          <w:tab w:val="left" w:pos="709"/>
        </w:tabs>
        <w:spacing w:line="240" w:lineRule="auto"/>
        <w:rPr>
          <w:rFonts w:eastAsia="Times New Roman" w:cs="Times New Roman"/>
          <w:szCs w:val="28"/>
          <w:lang w:eastAsia="ru-RU"/>
        </w:rPr>
      </w:pPr>
    </w:p>
    <w:p w:rsidR="003C0404" w:rsidRPr="003C0404" w:rsidRDefault="003C0404" w:rsidP="003C0404">
      <w:pPr>
        <w:tabs>
          <w:tab w:val="left" w:pos="709"/>
        </w:tabs>
        <w:spacing w:line="240" w:lineRule="auto"/>
        <w:rPr>
          <w:rFonts w:eastAsia="Times New Roman" w:cs="Times New Roman"/>
          <w:szCs w:val="28"/>
          <w:lang w:eastAsia="ru-RU"/>
        </w:rPr>
      </w:pPr>
    </w:p>
    <w:p w:rsidR="003C0404" w:rsidRDefault="003C0404" w:rsidP="003C0404">
      <w:pPr>
        <w:tabs>
          <w:tab w:val="left" w:pos="709"/>
        </w:tabs>
        <w:spacing w:line="240" w:lineRule="auto"/>
        <w:rPr>
          <w:rFonts w:eastAsia="Times New Roman" w:cs="Times New Roman"/>
          <w:szCs w:val="28"/>
          <w:lang w:eastAsia="ru-RU"/>
        </w:rPr>
      </w:pPr>
    </w:p>
    <w:p w:rsidR="00737AD7" w:rsidRDefault="00737AD7" w:rsidP="003C0404">
      <w:pPr>
        <w:tabs>
          <w:tab w:val="left" w:pos="709"/>
        </w:tabs>
        <w:spacing w:line="240" w:lineRule="auto"/>
        <w:rPr>
          <w:rFonts w:eastAsia="Times New Roman" w:cs="Times New Roman"/>
          <w:szCs w:val="28"/>
          <w:lang w:eastAsia="ru-RU"/>
        </w:rPr>
      </w:pPr>
    </w:p>
    <w:p w:rsidR="00737AD7" w:rsidRDefault="00737AD7" w:rsidP="003C0404">
      <w:pPr>
        <w:tabs>
          <w:tab w:val="left" w:pos="709"/>
        </w:tabs>
        <w:spacing w:line="240" w:lineRule="auto"/>
        <w:rPr>
          <w:rFonts w:eastAsia="Times New Roman" w:cs="Times New Roman"/>
          <w:szCs w:val="28"/>
          <w:lang w:eastAsia="ru-RU"/>
        </w:rPr>
      </w:pPr>
    </w:p>
    <w:p w:rsidR="00737AD7" w:rsidRPr="003C0404" w:rsidRDefault="00737AD7" w:rsidP="003C0404">
      <w:pPr>
        <w:tabs>
          <w:tab w:val="left" w:pos="709"/>
        </w:tabs>
        <w:spacing w:line="240" w:lineRule="auto"/>
        <w:rPr>
          <w:rFonts w:eastAsia="Times New Roman" w:cs="Times New Roman"/>
          <w:szCs w:val="28"/>
          <w:lang w:eastAsia="ru-RU"/>
        </w:rPr>
      </w:pPr>
    </w:p>
    <w:p w:rsidR="003C0404" w:rsidRPr="003C0404" w:rsidRDefault="003C0404" w:rsidP="003C0404">
      <w:pPr>
        <w:tabs>
          <w:tab w:val="left" w:pos="709"/>
        </w:tabs>
        <w:rPr>
          <w:rFonts w:cs="Times New Roman"/>
          <w:szCs w:val="28"/>
        </w:rPr>
      </w:pPr>
    </w:p>
    <w:p w:rsidR="003C0404" w:rsidRPr="003C0404" w:rsidRDefault="003C0404" w:rsidP="003C0404">
      <w:pPr>
        <w:tabs>
          <w:tab w:val="left" w:pos="709"/>
        </w:tabs>
        <w:spacing w:line="240" w:lineRule="auto"/>
        <w:jc w:val="center"/>
        <w:rPr>
          <w:rFonts w:eastAsia="Times New Roman" w:cs="Times New Roman"/>
          <w:szCs w:val="28"/>
          <w:lang w:eastAsia="ru-RU"/>
        </w:rPr>
      </w:pPr>
      <w:r w:rsidRPr="003C0404">
        <w:rPr>
          <w:rFonts w:eastAsia="Times New Roman" w:cs="Times New Roman"/>
          <w:szCs w:val="28"/>
          <w:lang w:eastAsia="ru-RU"/>
        </w:rPr>
        <w:t>Реферат на тему:</w:t>
      </w:r>
    </w:p>
    <w:p w:rsidR="003C0404" w:rsidRPr="003C0404" w:rsidRDefault="003C0404" w:rsidP="003C0404">
      <w:pPr>
        <w:tabs>
          <w:tab w:val="left" w:pos="709"/>
        </w:tabs>
        <w:spacing w:line="240" w:lineRule="auto"/>
        <w:jc w:val="center"/>
        <w:rPr>
          <w:rFonts w:eastAsia="Times New Roman" w:cs="Times New Roman"/>
          <w:szCs w:val="28"/>
          <w:lang w:eastAsia="ru-RU"/>
        </w:rPr>
      </w:pPr>
    </w:p>
    <w:p w:rsidR="003C0404" w:rsidRPr="003C0404" w:rsidRDefault="003C0404" w:rsidP="003C0404">
      <w:pPr>
        <w:tabs>
          <w:tab w:val="left" w:pos="709"/>
        </w:tabs>
        <w:spacing w:line="240" w:lineRule="auto"/>
        <w:jc w:val="center"/>
        <w:rPr>
          <w:rFonts w:eastAsia="Times New Roman" w:cs="Times New Roman"/>
          <w:szCs w:val="28"/>
          <w:lang w:eastAsia="ru-RU"/>
        </w:rPr>
      </w:pPr>
    </w:p>
    <w:p w:rsidR="003C0404" w:rsidRPr="003C0404" w:rsidRDefault="003C0404" w:rsidP="003C0404">
      <w:pPr>
        <w:tabs>
          <w:tab w:val="left" w:pos="709"/>
          <w:tab w:val="left" w:pos="3540"/>
        </w:tabs>
        <w:spacing w:line="240" w:lineRule="auto"/>
        <w:jc w:val="center"/>
        <w:rPr>
          <w:rFonts w:eastAsia="Times New Roman" w:cs="Times New Roman"/>
          <w:szCs w:val="28"/>
          <w:lang w:eastAsia="ru-RU"/>
        </w:rPr>
      </w:pPr>
      <w:r w:rsidRPr="003C0404">
        <w:rPr>
          <w:rFonts w:eastAsia="Times New Roman" w:cs="Times New Roman"/>
          <w:szCs w:val="28"/>
          <w:lang w:eastAsia="ru-RU"/>
        </w:rPr>
        <w:t>«Этические требования при проведении исследований с участием людей»</w:t>
      </w:r>
    </w:p>
    <w:p w:rsidR="003C0404" w:rsidRPr="003C0404" w:rsidRDefault="003C0404" w:rsidP="003C0404">
      <w:pPr>
        <w:tabs>
          <w:tab w:val="left" w:pos="709"/>
          <w:tab w:val="left" w:pos="3540"/>
        </w:tabs>
        <w:spacing w:line="240" w:lineRule="auto"/>
        <w:jc w:val="center"/>
        <w:rPr>
          <w:rFonts w:eastAsia="Times New Roman" w:cs="Times New Roman"/>
          <w:szCs w:val="28"/>
          <w:lang w:eastAsia="ru-RU"/>
        </w:rPr>
      </w:pPr>
    </w:p>
    <w:p w:rsidR="003C0404" w:rsidRPr="003C0404" w:rsidRDefault="003C0404" w:rsidP="003C0404">
      <w:pPr>
        <w:tabs>
          <w:tab w:val="left" w:pos="709"/>
        </w:tabs>
        <w:rPr>
          <w:rFonts w:cs="Times New Roman"/>
          <w:szCs w:val="28"/>
        </w:rPr>
      </w:pPr>
    </w:p>
    <w:p w:rsidR="003C0404" w:rsidRPr="003C0404" w:rsidRDefault="003C0404" w:rsidP="003C0404">
      <w:pPr>
        <w:tabs>
          <w:tab w:val="left" w:pos="709"/>
          <w:tab w:val="left" w:pos="3540"/>
        </w:tabs>
        <w:spacing w:line="240" w:lineRule="auto"/>
        <w:rPr>
          <w:rFonts w:eastAsia="Times New Roman" w:cs="Times New Roman"/>
          <w:szCs w:val="28"/>
          <w:lang w:eastAsia="ru-RU"/>
        </w:rPr>
      </w:pPr>
      <w:r w:rsidRPr="003C0404">
        <w:rPr>
          <w:rFonts w:eastAsia="Times New Roman" w:cs="Times New Roman"/>
          <w:szCs w:val="28"/>
          <w:lang w:eastAsia="ru-RU"/>
        </w:rPr>
        <w:t xml:space="preserve">          </w:t>
      </w:r>
    </w:p>
    <w:p w:rsidR="003C0404" w:rsidRPr="003C0404" w:rsidRDefault="003C0404" w:rsidP="003C0404">
      <w:pPr>
        <w:tabs>
          <w:tab w:val="left" w:pos="709"/>
          <w:tab w:val="left" w:pos="3540"/>
        </w:tabs>
        <w:spacing w:line="240" w:lineRule="auto"/>
        <w:jc w:val="center"/>
        <w:rPr>
          <w:rFonts w:eastAsia="Times New Roman" w:cs="Times New Roman"/>
          <w:szCs w:val="28"/>
          <w:lang w:eastAsia="ru-RU"/>
        </w:rPr>
      </w:pPr>
      <w:r w:rsidRPr="003C0404">
        <w:rPr>
          <w:rFonts w:eastAsia="Times New Roman" w:cs="Times New Roman"/>
          <w:szCs w:val="28"/>
          <w:lang w:eastAsia="ru-RU"/>
        </w:rPr>
        <w:t xml:space="preserve">                                                                   </w:t>
      </w:r>
    </w:p>
    <w:p w:rsidR="003C0404" w:rsidRPr="003C0404" w:rsidRDefault="003C0404" w:rsidP="003C0404">
      <w:pPr>
        <w:tabs>
          <w:tab w:val="left" w:pos="709"/>
          <w:tab w:val="left" w:pos="3540"/>
        </w:tabs>
        <w:spacing w:line="240" w:lineRule="auto"/>
        <w:jc w:val="center"/>
        <w:rPr>
          <w:rFonts w:eastAsia="Times New Roman" w:cs="Times New Roman"/>
          <w:szCs w:val="28"/>
          <w:lang w:eastAsia="ru-RU"/>
        </w:rPr>
      </w:pPr>
    </w:p>
    <w:p w:rsidR="003C0404" w:rsidRPr="003C0404" w:rsidRDefault="003C0404" w:rsidP="003C0404">
      <w:pPr>
        <w:tabs>
          <w:tab w:val="left" w:pos="709"/>
          <w:tab w:val="left" w:pos="3540"/>
        </w:tabs>
        <w:spacing w:line="240" w:lineRule="auto"/>
        <w:jc w:val="right"/>
        <w:rPr>
          <w:rFonts w:eastAsia="Times New Roman" w:cs="Times New Roman"/>
          <w:szCs w:val="28"/>
          <w:lang w:eastAsia="ru-RU"/>
        </w:rPr>
      </w:pPr>
      <w:r w:rsidRPr="003C0404">
        <w:rPr>
          <w:rFonts w:eastAsia="Times New Roman" w:cs="Times New Roman"/>
          <w:szCs w:val="28"/>
          <w:lang w:eastAsia="ru-RU"/>
        </w:rPr>
        <w:tab/>
      </w:r>
      <w:r w:rsidRPr="003C0404">
        <w:rPr>
          <w:rFonts w:eastAsia="Times New Roman" w:cs="Times New Roman"/>
          <w:szCs w:val="28"/>
          <w:lang w:eastAsia="ru-RU"/>
        </w:rPr>
        <w:tab/>
      </w:r>
      <w:r w:rsidRPr="003C0404">
        <w:rPr>
          <w:rFonts w:eastAsia="Times New Roman" w:cs="Times New Roman"/>
          <w:szCs w:val="28"/>
          <w:lang w:eastAsia="ru-RU"/>
        </w:rPr>
        <w:tab/>
        <w:t xml:space="preserve">        Исполнитель:  очный аспирант </w:t>
      </w:r>
    </w:p>
    <w:p w:rsidR="003C0404" w:rsidRPr="003C0404" w:rsidRDefault="003C0404" w:rsidP="003C0404">
      <w:pPr>
        <w:tabs>
          <w:tab w:val="left" w:pos="709"/>
          <w:tab w:val="left" w:pos="3540"/>
        </w:tabs>
        <w:spacing w:line="240" w:lineRule="auto"/>
        <w:jc w:val="right"/>
        <w:rPr>
          <w:rFonts w:eastAsia="Times New Roman" w:cs="Times New Roman"/>
          <w:szCs w:val="28"/>
          <w:lang w:eastAsia="ru-RU"/>
        </w:rPr>
      </w:pPr>
      <w:r w:rsidRPr="003C0404">
        <w:rPr>
          <w:rFonts w:eastAsia="Times New Roman" w:cs="Times New Roman"/>
          <w:szCs w:val="28"/>
          <w:lang w:eastAsia="ru-RU"/>
        </w:rPr>
        <w:t xml:space="preserve">                                                                        кафедры терапии и кардиологии  </w:t>
      </w:r>
    </w:p>
    <w:p w:rsidR="003C0404" w:rsidRPr="003C0404" w:rsidRDefault="003213B1" w:rsidP="003C0404">
      <w:pPr>
        <w:tabs>
          <w:tab w:val="left" w:pos="709"/>
          <w:tab w:val="left" w:pos="3540"/>
        </w:tabs>
        <w:spacing w:line="240" w:lineRule="auto"/>
        <w:jc w:val="right"/>
        <w:rPr>
          <w:rFonts w:eastAsia="Times New Roman" w:cs="Times New Roman"/>
          <w:szCs w:val="28"/>
          <w:lang w:eastAsia="ru-RU"/>
        </w:rPr>
      </w:pPr>
      <w:r w:rsidRPr="003C0404">
        <w:rPr>
          <w:rFonts w:eastAsia="Times New Roman" w:cs="Times New Roman"/>
          <w:szCs w:val="28"/>
          <w:lang w:eastAsia="ru-RU"/>
        </w:rPr>
        <w:t>В.З.</w:t>
      </w:r>
      <w:r>
        <w:rPr>
          <w:rFonts w:eastAsia="Times New Roman" w:cs="Times New Roman"/>
          <w:szCs w:val="28"/>
          <w:lang w:eastAsia="ru-RU"/>
        </w:rPr>
        <w:t xml:space="preserve"> </w:t>
      </w:r>
      <w:r w:rsidR="003C0404" w:rsidRPr="003C0404">
        <w:rPr>
          <w:rFonts w:eastAsia="Times New Roman" w:cs="Times New Roman"/>
          <w:szCs w:val="28"/>
          <w:lang w:eastAsia="ru-RU"/>
        </w:rPr>
        <w:t xml:space="preserve">Доржиева </w:t>
      </w:r>
    </w:p>
    <w:p w:rsidR="003C0404" w:rsidRPr="003C0404" w:rsidRDefault="003C0404" w:rsidP="003C0404">
      <w:pPr>
        <w:tabs>
          <w:tab w:val="left" w:pos="709"/>
          <w:tab w:val="left" w:pos="3540"/>
        </w:tabs>
        <w:spacing w:line="240" w:lineRule="auto"/>
        <w:jc w:val="right"/>
        <w:rPr>
          <w:rFonts w:eastAsia="Times New Roman" w:cs="Times New Roman"/>
          <w:szCs w:val="28"/>
          <w:lang w:eastAsia="ru-RU"/>
        </w:rPr>
      </w:pPr>
    </w:p>
    <w:p w:rsidR="003C0404" w:rsidRPr="003C0404" w:rsidRDefault="003C0404" w:rsidP="003C0404">
      <w:pPr>
        <w:tabs>
          <w:tab w:val="left" w:pos="709"/>
          <w:tab w:val="left" w:pos="3540"/>
        </w:tabs>
        <w:spacing w:line="240" w:lineRule="auto"/>
        <w:jc w:val="right"/>
        <w:rPr>
          <w:rFonts w:eastAsia="Times New Roman" w:cs="Times New Roman"/>
          <w:szCs w:val="28"/>
          <w:lang w:eastAsia="ru-RU"/>
        </w:rPr>
      </w:pPr>
      <w:r w:rsidRPr="003C0404">
        <w:rPr>
          <w:rFonts w:eastAsia="Times New Roman" w:cs="Times New Roman"/>
          <w:szCs w:val="28"/>
          <w:lang w:eastAsia="ru-RU"/>
        </w:rPr>
        <w:t xml:space="preserve">                </w:t>
      </w:r>
      <w:r w:rsidRPr="003C0404">
        <w:rPr>
          <w:rFonts w:eastAsia="Times New Roman" w:cs="Times New Roman"/>
          <w:szCs w:val="28"/>
          <w:lang w:eastAsia="ru-RU"/>
        </w:rPr>
        <w:tab/>
      </w:r>
      <w:r w:rsidRPr="003C0404">
        <w:rPr>
          <w:rFonts w:eastAsia="Times New Roman" w:cs="Times New Roman"/>
          <w:szCs w:val="28"/>
          <w:lang w:eastAsia="ru-RU"/>
        </w:rPr>
        <w:tab/>
      </w:r>
      <w:r w:rsidRPr="003C0404">
        <w:rPr>
          <w:rFonts w:eastAsia="Times New Roman" w:cs="Times New Roman"/>
          <w:szCs w:val="28"/>
          <w:lang w:eastAsia="ru-RU"/>
        </w:rPr>
        <w:tab/>
      </w:r>
    </w:p>
    <w:p w:rsidR="003C0404" w:rsidRPr="003C0404" w:rsidRDefault="003C0404" w:rsidP="003C0404">
      <w:pPr>
        <w:tabs>
          <w:tab w:val="left" w:pos="709"/>
          <w:tab w:val="left" w:pos="3540"/>
        </w:tabs>
        <w:spacing w:line="240" w:lineRule="auto"/>
        <w:jc w:val="right"/>
        <w:rPr>
          <w:rFonts w:eastAsia="Times New Roman" w:cs="Times New Roman"/>
          <w:szCs w:val="28"/>
          <w:lang w:eastAsia="ru-RU"/>
        </w:rPr>
      </w:pPr>
    </w:p>
    <w:p w:rsidR="003213B1" w:rsidRDefault="003C0404" w:rsidP="003C0404">
      <w:pPr>
        <w:tabs>
          <w:tab w:val="left" w:pos="709"/>
          <w:tab w:val="left" w:pos="3540"/>
        </w:tabs>
        <w:spacing w:line="240" w:lineRule="auto"/>
        <w:jc w:val="right"/>
        <w:rPr>
          <w:rFonts w:eastAsia="Times New Roman" w:cs="Times New Roman"/>
          <w:szCs w:val="28"/>
          <w:lang w:eastAsia="ru-RU"/>
        </w:rPr>
      </w:pPr>
      <w:r w:rsidRPr="003C0404">
        <w:rPr>
          <w:rFonts w:eastAsia="Times New Roman" w:cs="Times New Roman"/>
          <w:szCs w:val="28"/>
          <w:lang w:eastAsia="ru-RU"/>
        </w:rPr>
        <w:tab/>
      </w:r>
      <w:r w:rsidRPr="003C0404">
        <w:rPr>
          <w:rFonts w:eastAsia="Times New Roman" w:cs="Times New Roman"/>
          <w:szCs w:val="28"/>
          <w:lang w:eastAsia="ru-RU"/>
        </w:rPr>
        <w:tab/>
      </w:r>
      <w:r w:rsidR="003213B1">
        <w:rPr>
          <w:rFonts w:eastAsia="Times New Roman" w:cs="Times New Roman"/>
          <w:szCs w:val="28"/>
          <w:lang w:eastAsia="ru-RU"/>
        </w:rPr>
        <w:t>Р</w:t>
      </w:r>
      <w:r w:rsidRPr="003C0404">
        <w:rPr>
          <w:rFonts w:eastAsia="Times New Roman" w:cs="Times New Roman"/>
          <w:szCs w:val="28"/>
          <w:lang w:eastAsia="ru-RU"/>
        </w:rPr>
        <w:t xml:space="preserve">уководитель: </w:t>
      </w:r>
      <w:r w:rsidR="003213B1">
        <w:rPr>
          <w:rFonts w:eastAsia="Times New Roman" w:cs="Times New Roman"/>
          <w:szCs w:val="28"/>
          <w:lang w:eastAsia="ru-RU"/>
        </w:rPr>
        <w:t>зав. кафедрой</w:t>
      </w:r>
    </w:p>
    <w:p w:rsidR="003C0404" w:rsidRPr="003C0404" w:rsidRDefault="003213B1" w:rsidP="003C0404">
      <w:pPr>
        <w:tabs>
          <w:tab w:val="left" w:pos="709"/>
          <w:tab w:val="left" w:pos="3540"/>
        </w:tabs>
        <w:spacing w:line="240" w:lineRule="auto"/>
        <w:jc w:val="right"/>
        <w:rPr>
          <w:rFonts w:eastAsia="Times New Roman" w:cs="Times New Roman"/>
          <w:szCs w:val="28"/>
          <w:lang w:eastAsia="ru-RU"/>
        </w:rPr>
      </w:pPr>
      <w:r>
        <w:rPr>
          <w:rFonts w:eastAsia="Times New Roman" w:cs="Times New Roman"/>
          <w:szCs w:val="28"/>
          <w:lang w:eastAsia="ru-RU"/>
        </w:rPr>
        <w:t xml:space="preserve"> те</w:t>
      </w:r>
      <w:r w:rsidR="003C0404" w:rsidRPr="003C0404">
        <w:rPr>
          <w:rFonts w:eastAsia="Times New Roman" w:cs="Times New Roman"/>
          <w:szCs w:val="28"/>
          <w:lang w:eastAsia="ru-RU"/>
        </w:rPr>
        <w:t>рапии и кардиологии,                                                                                                д.м.н.</w:t>
      </w:r>
      <w:r>
        <w:rPr>
          <w:rFonts w:eastAsia="Times New Roman" w:cs="Times New Roman"/>
          <w:szCs w:val="28"/>
          <w:lang w:eastAsia="ru-RU"/>
        </w:rPr>
        <w:t>, профессор</w:t>
      </w:r>
      <w:r w:rsidR="003C0404" w:rsidRPr="003C0404">
        <w:rPr>
          <w:rFonts w:eastAsia="Times New Roman" w:cs="Times New Roman"/>
          <w:szCs w:val="28"/>
          <w:lang w:eastAsia="ru-RU"/>
        </w:rPr>
        <w:t xml:space="preserve"> </w:t>
      </w:r>
      <w:r>
        <w:rPr>
          <w:rFonts w:eastAsia="Times New Roman" w:cs="Times New Roman"/>
          <w:szCs w:val="28"/>
          <w:lang w:eastAsia="ru-RU"/>
        </w:rPr>
        <w:t>С.Г. Куклин</w:t>
      </w:r>
      <w:r w:rsidR="003C0404" w:rsidRPr="003C0404">
        <w:rPr>
          <w:rFonts w:eastAsia="Times New Roman" w:cs="Times New Roman"/>
          <w:szCs w:val="28"/>
          <w:lang w:eastAsia="ru-RU"/>
        </w:rPr>
        <w:t>.</w:t>
      </w:r>
    </w:p>
    <w:p w:rsidR="003C0404" w:rsidRPr="003C0404" w:rsidRDefault="003C0404" w:rsidP="003C0404">
      <w:pPr>
        <w:tabs>
          <w:tab w:val="left" w:pos="709"/>
          <w:tab w:val="left" w:pos="3540"/>
        </w:tabs>
        <w:spacing w:line="240" w:lineRule="auto"/>
        <w:rPr>
          <w:rFonts w:eastAsia="Times New Roman" w:cs="Times New Roman"/>
          <w:szCs w:val="28"/>
          <w:lang w:eastAsia="ru-RU"/>
        </w:rPr>
      </w:pPr>
    </w:p>
    <w:p w:rsidR="003C0404" w:rsidRPr="003C0404" w:rsidRDefault="003C0404" w:rsidP="003C0404">
      <w:pPr>
        <w:tabs>
          <w:tab w:val="left" w:pos="709"/>
          <w:tab w:val="left" w:pos="3540"/>
        </w:tabs>
        <w:spacing w:line="240" w:lineRule="auto"/>
        <w:rPr>
          <w:rFonts w:eastAsia="Times New Roman" w:cs="Times New Roman"/>
          <w:szCs w:val="28"/>
          <w:lang w:eastAsia="ru-RU"/>
        </w:rPr>
      </w:pPr>
      <w:r w:rsidRPr="003C0404">
        <w:rPr>
          <w:rFonts w:eastAsia="Times New Roman" w:cs="Times New Roman"/>
          <w:szCs w:val="28"/>
          <w:lang w:eastAsia="ru-RU"/>
        </w:rPr>
        <w:tab/>
      </w:r>
    </w:p>
    <w:p w:rsidR="003C0404" w:rsidRPr="003C0404" w:rsidRDefault="003C0404" w:rsidP="003C0404">
      <w:pPr>
        <w:tabs>
          <w:tab w:val="left" w:pos="709"/>
          <w:tab w:val="left" w:pos="3540"/>
        </w:tabs>
        <w:spacing w:line="240" w:lineRule="auto"/>
        <w:rPr>
          <w:rFonts w:eastAsia="Times New Roman" w:cs="Times New Roman"/>
          <w:szCs w:val="28"/>
          <w:lang w:eastAsia="ru-RU"/>
        </w:rPr>
      </w:pPr>
    </w:p>
    <w:p w:rsidR="003C0404" w:rsidRPr="003C0404" w:rsidRDefault="003C0404" w:rsidP="003C0404">
      <w:pPr>
        <w:tabs>
          <w:tab w:val="left" w:pos="709"/>
          <w:tab w:val="left" w:pos="3540"/>
        </w:tabs>
        <w:spacing w:line="240" w:lineRule="auto"/>
        <w:rPr>
          <w:rFonts w:eastAsia="Times New Roman" w:cs="Times New Roman"/>
          <w:szCs w:val="28"/>
          <w:lang w:eastAsia="ru-RU"/>
        </w:rPr>
      </w:pPr>
    </w:p>
    <w:p w:rsidR="003C0404" w:rsidRPr="003C0404" w:rsidRDefault="003C0404" w:rsidP="003C0404">
      <w:pPr>
        <w:tabs>
          <w:tab w:val="left" w:pos="709"/>
          <w:tab w:val="left" w:pos="3540"/>
        </w:tabs>
        <w:spacing w:line="240" w:lineRule="auto"/>
        <w:rPr>
          <w:rFonts w:eastAsia="Times New Roman" w:cs="Times New Roman"/>
          <w:szCs w:val="28"/>
          <w:lang w:eastAsia="ru-RU"/>
        </w:rPr>
      </w:pPr>
    </w:p>
    <w:p w:rsidR="003C0404" w:rsidRPr="003C0404" w:rsidRDefault="003C0404" w:rsidP="003C0404">
      <w:pPr>
        <w:tabs>
          <w:tab w:val="left" w:pos="709"/>
          <w:tab w:val="left" w:pos="3540"/>
        </w:tabs>
        <w:spacing w:line="240" w:lineRule="auto"/>
        <w:rPr>
          <w:rFonts w:eastAsia="Times New Roman" w:cs="Times New Roman"/>
          <w:szCs w:val="28"/>
          <w:lang w:eastAsia="ru-RU"/>
        </w:rPr>
      </w:pPr>
    </w:p>
    <w:p w:rsidR="003C0404" w:rsidRDefault="003C0404" w:rsidP="003C0404">
      <w:pPr>
        <w:tabs>
          <w:tab w:val="left" w:pos="709"/>
          <w:tab w:val="left" w:pos="3540"/>
        </w:tabs>
        <w:spacing w:line="240" w:lineRule="auto"/>
        <w:rPr>
          <w:rFonts w:eastAsia="Times New Roman" w:cs="Times New Roman"/>
          <w:szCs w:val="28"/>
          <w:lang w:eastAsia="ru-RU"/>
        </w:rPr>
      </w:pPr>
    </w:p>
    <w:p w:rsidR="00737AD7" w:rsidRPr="003C0404" w:rsidRDefault="00737AD7" w:rsidP="003C0404">
      <w:pPr>
        <w:tabs>
          <w:tab w:val="left" w:pos="709"/>
          <w:tab w:val="left" w:pos="3540"/>
        </w:tabs>
        <w:spacing w:line="240" w:lineRule="auto"/>
        <w:rPr>
          <w:rFonts w:eastAsia="Times New Roman" w:cs="Times New Roman"/>
          <w:szCs w:val="28"/>
          <w:lang w:eastAsia="ru-RU"/>
        </w:rPr>
      </w:pPr>
    </w:p>
    <w:p w:rsidR="003C0404" w:rsidRPr="003C0404" w:rsidRDefault="003C0404" w:rsidP="003C0404">
      <w:pPr>
        <w:tabs>
          <w:tab w:val="left" w:pos="709"/>
          <w:tab w:val="left" w:pos="3540"/>
        </w:tabs>
        <w:spacing w:line="240" w:lineRule="auto"/>
        <w:rPr>
          <w:rFonts w:eastAsia="Times New Roman" w:cs="Times New Roman"/>
          <w:szCs w:val="28"/>
          <w:lang w:eastAsia="ru-RU"/>
        </w:rPr>
      </w:pPr>
    </w:p>
    <w:p w:rsidR="003C0404" w:rsidRPr="003C0404" w:rsidRDefault="003C0404" w:rsidP="003C0404">
      <w:pPr>
        <w:tabs>
          <w:tab w:val="left" w:pos="709"/>
          <w:tab w:val="left" w:pos="3540"/>
        </w:tabs>
        <w:spacing w:line="240" w:lineRule="auto"/>
        <w:rPr>
          <w:rFonts w:eastAsia="Times New Roman" w:cs="Times New Roman"/>
          <w:szCs w:val="28"/>
          <w:lang w:eastAsia="ru-RU"/>
        </w:rPr>
      </w:pPr>
    </w:p>
    <w:p w:rsidR="003C0404" w:rsidRPr="003C0404" w:rsidRDefault="003C0404" w:rsidP="003C0404">
      <w:pPr>
        <w:tabs>
          <w:tab w:val="left" w:pos="709"/>
          <w:tab w:val="left" w:pos="3540"/>
        </w:tabs>
        <w:spacing w:line="240" w:lineRule="auto"/>
        <w:jc w:val="center"/>
        <w:rPr>
          <w:rFonts w:eastAsia="Times New Roman" w:cs="Times New Roman"/>
          <w:szCs w:val="28"/>
          <w:lang w:eastAsia="ru-RU"/>
        </w:rPr>
      </w:pPr>
      <w:r w:rsidRPr="003C0404">
        <w:rPr>
          <w:rFonts w:eastAsia="Times New Roman" w:cs="Times New Roman"/>
          <w:szCs w:val="28"/>
          <w:lang w:eastAsia="ru-RU"/>
        </w:rPr>
        <w:t>г. Иркутск, 2015</w:t>
      </w:r>
    </w:p>
    <w:p w:rsidR="00A5724F" w:rsidRDefault="00A5724F" w:rsidP="003C0404">
      <w:pPr>
        <w:ind w:firstLine="708"/>
        <w:rPr>
          <w:rFonts w:cs="Times New Roman"/>
          <w:szCs w:val="28"/>
        </w:rPr>
      </w:pPr>
    </w:p>
    <w:p w:rsidR="00A5724F" w:rsidRDefault="00A5724F" w:rsidP="003C0404">
      <w:pPr>
        <w:ind w:firstLine="708"/>
        <w:rPr>
          <w:rFonts w:cs="Times New Roman"/>
          <w:szCs w:val="28"/>
        </w:rPr>
      </w:pPr>
      <w:r>
        <w:rPr>
          <w:rFonts w:cs="Times New Roman"/>
          <w:szCs w:val="28"/>
        </w:rPr>
        <w:t>Содержание:</w:t>
      </w:r>
    </w:p>
    <w:p w:rsidR="00A5724F" w:rsidRDefault="00A5724F" w:rsidP="00A5724F">
      <w:pPr>
        <w:pStyle w:val="a3"/>
        <w:numPr>
          <w:ilvl w:val="0"/>
          <w:numId w:val="4"/>
        </w:numPr>
        <w:rPr>
          <w:rFonts w:cs="Times New Roman"/>
          <w:szCs w:val="28"/>
        </w:rPr>
      </w:pPr>
      <w:r>
        <w:rPr>
          <w:rFonts w:cs="Times New Roman"/>
          <w:szCs w:val="28"/>
        </w:rPr>
        <w:t>Введение.</w:t>
      </w:r>
    </w:p>
    <w:p w:rsidR="00A5724F" w:rsidRDefault="00A5724F" w:rsidP="00A5724F">
      <w:pPr>
        <w:pStyle w:val="a3"/>
        <w:numPr>
          <w:ilvl w:val="0"/>
          <w:numId w:val="4"/>
        </w:numPr>
        <w:rPr>
          <w:rFonts w:cs="Times New Roman"/>
          <w:szCs w:val="28"/>
        </w:rPr>
      </w:pPr>
      <w:r>
        <w:rPr>
          <w:rFonts w:cs="Times New Roman"/>
          <w:szCs w:val="28"/>
        </w:rPr>
        <w:t>Документы, регламентирующие проведение этической экспертизы в РФ.</w:t>
      </w:r>
    </w:p>
    <w:p w:rsidR="00737AD7" w:rsidRDefault="00737AD7" w:rsidP="00A5724F">
      <w:pPr>
        <w:pStyle w:val="a3"/>
        <w:numPr>
          <w:ilvl w:val="0"/>
          <w:numId w:val="4"/>
        </w:numPr>
        <w:rPr>
          <w:rFonts w:cs="Times New Roman"/>
          <w:szCs w:val="28"/>
        </w:rPr>
      </w:pPr>
      <w:r>
        <w:rPr>
          <w:rFonts w:cs="Times New Roman"/>
          <w:szCs w:val="28"/>
        </w:rPr>
        <w:t>Клиническое исследование – определение.</w:t>
      </w:r>
    </w:p>
    <w:p w:rsidR="00737AD7" w:rsidRDefault="00737AD7" w:rsidP="00A5724F">
      <w:pPr>
        <w:pStyle w:val="a3"/>
        <w:numPr>
          <w:ilvl w:val="0"/>
          <w:numId w:val="4"/>
        </w:numPr>
        <w:rPr>
          <w:rFonts w:cs="Times New Roman"/>
          <w:szCs w:val="28"/>
        </w:rPr>
      </w:pPr>
      <w:r>
        <w:rPr>
          <w:rFonts w:cs="Times New Roman"/>
          <w:szCs w:val="28"/>
        </w:rPr>
        <w:t>Принципы этической экспертизы</w:t>
      </w:r>
    </w:p>
    <w:p w:rsidR="00737AD7" w:rsidRDefault="00737AD7" w:rsidP="00A5724F">
      <w:pPr>
        <w:pStyle w:val="a3"/>
        <w:numPr>
          <w:ilvl w:val="0"/>
          <w:numId w:val="4"/>
        </w:numPr>
        <w:rPr>
          <w:rFonts w:cs="Times New Roman"/>
          <w:szCs w:val="28"/>
        </w:rPr>
      </w:pPr>
      <w:r>
        <w:rPr>
          <w:rFonts w:cs="Times New Roman"/>
          <w:szCs w:val="28"/>
        </w:rPr>
        <w:t xml:space="preserve">Общие принципы </w:t>
      </w:r>
      <w:proofErr w:type="gramStart"/>
      <w:r>
        <w:rPr>
          <w:rFonts w:cs="Times New Roman"/>
          <w:szCs w:val="28"/>
        </w:rPr>
        <w:t>медицинский</w:t>
      </w:r>
      <w:proofErr w:type="gramEnd"/>
      <w:r>
        <w:rPr>
          <w:rFonts w:cs="Times New Roman"/>
          <w:szCs w:val="28"/>
        </w:rPr>
        <w:t xml:space="preserve"> исследований</w:t>
      </w:r>
    </w:p>
    <w:p w:rsidR="00737AD7" w:rsidRDefault="00737AD7" w:rsidP="00A5724F">
      <w:pPr>
        <w:pStyle w:val="a3"/>
        <w:numPr>
          <w:ilvl w:val="0"/>
          <w:numId w:val="4"/>
        </w:numPr>
        <w:rPr>
          <w:rFonts w:cs="Times New Roman"/>
          <w:szCs w:val="28"/>
        </w:rPr>
      </w:pPr>
      <w:r>
        <w:rPr>
          <w:rFonts w:cs="Times New Roman"/>
          <w:szCs w:val="28"/>
        </w:rPr>
        <w:t>Дополнительные принципы для медицинских исследований, сочетаемых с медицинской помощью.</w:t>
      </w:r>
    </w:p>
    <w:p w:rsidR="00737AD7" w:rsidRDefault="00737AD7" w:rsidP="00737AD7">
      <w:pPr>
        <w:rPr>
          <w:rFonts w:cs="Times New Roman"/>
          <w:szCs w:val="28"/>
        </w:rPr>
      </w:pPr>
    </w:p>
    <w:p w:rsidR="00737AD7" w:rsidRDefault="00737AD7" w:rsidP="00737AD7">
      <w:pPr>
        <w:rPr>
          <w:rFonts w:cs="Times New Roman"/>
          <w:szCs w:val="28"/>
        </w:rPr>
      </w:pPr>
    </w:p>
    <w:p w:rsidR="00737AD7" w:rsidRDefault="00737AD7" w:rsidP="00737AD7">
      <w:pPr>
        <w:rPr>
          <w:rFonts w:cs="Times New Roman"/>
          <w:szCs w:val="28"/>
        </w:rPr>
      </w:pPr>
    </w:p>
    <w:p w:rsidR="00737AD7" w:rsidRDefault="00737AD7" w:rsidP="00737AD7">
      <w:pPr>
        <w:rPr>
          <w:rFonts w:cs="Times New Roman"/>
          <w:szCs w:val="28"/>
        </w:rPr>
      </w:pPr>
    </w:p>
    <w:p w:rsidR="00737AD7" w:rsidRDefault="00737AD7" w:rsidP="00737AD7">
      <w:pPr>
        <w:rPr>
          <w:rFonts w:cs="Times New Roman"/>
          <w:szCs w:val="28"/>
        </w:rPr>
      </w:pPr>
    </w:p>
    <w:p w:rsidR="00737AD7" w:rsidRDefault="00737AD7" w:rsidP="00737AD7">
      <w:pPr>
        <w:rPr>
          <w:rFonts w:cs="Times New Roman"/>
          <w:szCs w:val="28"/>
        </w:rPr>
      </w:pPr>
    </w:p>
    <w:p w:rsidR="00737AD7" w:rsidRDefault="00737AD7" w:rsidP="00737AD7">
      <w:pPr>
        <w:rPr>
          <w:rFonts w:cs="Times New Roman"/>
          <w:szCs w:val="28"/>
        </w:rPr>
      </w:pPr>
    </w:p>
    <w:p w:rsidR="00737AD7" w:rsidRDefault="00737AD7" w:rsidP="00737AD7">
      <w:pPr>
        <w:rPr>
          <w:rFonts w:cs="Times New Roman"/>
          <w:szCs w:val="28"/>
        </w:rPr>
      </w:pPr>
    </w:p>
    <w:p w:rsidR="00737AD7" w:rsidRDefault="00737AD7" w:rsidP="00737AD7">
      <w:pPr>
        <w:rPr>
          <w:rFonts w:cs="Times New Roman"/>
          <w:szCs w:val="28"/>
        </w:rPr>
      </w:pPr>
    </w:p>
    <w:p w:rsidR="00737AD7" w:rsidRDefault="00737AD7" w:rsidP="00737AD7">
      <w:pPr>
        <w:rPr>
          <w:rFonts w:cs="Times New Roman"/>
          <w:szCs w:val="28"/>
        </w:rPr>
      </w:pPr>
    </w:p>
    <w:p w:rsidR="00737AD7" w:rsidRDefault="00737AD7" w:rsidP="00737AD7">
      <w:pPr>
        <w:rPr>
          <w:rFonts w:cs="Times New Roman"/>
          <w:szCs w:val="28"/>
        </w:rPr>
      </w:pPr>
    </w:p>
    <w:p w:rsidR="00737AD7" w:rsidRDefault="00737AD7" w:rsidP="00737AD7">
      <w:pPr>
        <w:rPr>
          <w:rFonts w:cs="Times New Roman"/>
          <w:szCs w:val="28"/>
        </w:rPr>
      </w:pPr>
    </w:p>
    <w:p w:rsidR="00737AD7" w:rsidRDefault="00737AD7" w:rsidP="00737AD7">
      <w:pPr>
        <w:rPr>
          <w:rFonts w:cs="Times New Roman"/>
          <w:szCs w:val="28"/>
        </w:rPr>
      </w:pPr>
    </w:p>
    <w:p w:rsidR="00737AD7" w:rsidRDefault="00737AD7" w:rsidP="00737AD7">
      <w:pPr>
        <w:rPr>
          <w:rFonts w:cs="Times New Roman"/>
          <w:szCs w:val="28"/>
        </w:rPr>
      </w:pPr>
    </w:p>
    <w:p w:rsidR="00737AD7" w:rsidRDefault="00737AD7" w:rsidP="00737AD7">
      <w:pPr>
        <w:rPr>
          <w:rFonts w:cs="Times New Roman"/>
          <w:szCs w:val="28"/>
        </w:rPr>
      </w:pPr>
    </w:p>
    <w:p w:rsidR="00737AD7" w:rsidRDefault="00737AD7" w:rsidP="00737AD7">
      <w:pPr>
        <w:rPr>
          <w:rFonts w:cs="Times New Roman"/>
          <w:szCs w:val="28"/>
        </w:rPr>
      </w:pPr>
    </w:p>
    <w:p w:rsidR="00737AD7" w:rsidRDefault="00737AD7" w:rsidP="00737AD7">
      <w:pPr>
        <w:rPr>
          <w:rFonts w:cs="Times New Roman"/>
          <w:szCs w:val="28"/>
        </w:rPr>
      </w:pPr>
    </w:p>
    <w:p w:rsidR="00737AD7" w:rsidRDefault="00737AD7" w:rsidP="00737AD7">
      <w:pPr>
        <w:rPr>
          <w:rFonts w:cs="Times New Roman"/>
          <w:szCs w:val="28"/>
        </w:rPr>
      </w:pPr>
    </w:p>
    <w:p w:rsidR="00737AD7" w:rsidRPr="00737AD7" w:rsidRDefault="00737AD7" w:rsidP="00737AD7">
      <w:pPr>
        <w:rPr>
          <w:rFonts w:cs="Times New Roman"/>
          <w:szCs w:val="28"/>
        </w:rPr>
      </w:pPr>
    </w:p>
    <w:p w:rsidR="00A5724F" w:rsidRDefault="00A5724F" w:rsidP="003C0404">
      <w:pPr>
        <w:ind w:firstLine="708"/>
        <w:rPr>
          <w:rFonts w:cs="Times New Roman"/>
          <w:szCs w:val="28"/>
        </w:rPr>
      </w:pPr>
    </w:p>
    <w:p w:rsidR="001E4A90" w:rsidRPr="003C0404" w:rsidRDefault="00A147C8" w:rsidP="00A5724F">
      <w:pPr>
        <w:pStyle w:val="a3"/>
        <w:numPr>
          <w:ilvl w:val="0"/>
          <w:numId w:val="6"/>
        </w:numPr>
        <w:ind w:left="0" w:firstLine="567"/>
        <w:rPr>
          <w:rFonts w:cs="Times New Roman"/>
          <w:szCs w:val="28"/>
        </w:rPr>
      </w:pPr>
      <w:r w:rsidRPr="00A5724F">
        <w:rPr>
          <w:rFonts w:cs="Times New Roman"/>
          <w:szCs w:val="28"/>
        </w:rPr>
        <w:t xml:space="preserve">Без конкретного предмета изучения проведение научных исследований было бы практически невозможным. В физике предметом исследования являются субатомные частицы; в ботанике — растения; в химии — элементы периодической таблицы; а в </w:t>
      </w:r>
      <w:r w:rsidR="001E4A90" w:rsidRPr="00A5724F">
        <w:rPr>
          <w:rFonts w:cs="Times New Roman"/>
          <w:szCs w:val="28"/>
        </w:rPr>
        <w:t>медицине</w:t>
      </w:r>
      <w:r w:rsidRPr="00A5724F">
        <w:rPr>
          <w:rFonts w:cs="Times New Roman"/>
          <w:szCs w:val="28"/>
        </w:rPr>
        <w:t xml:space="preserve"> — люди, выступающие в качестве испытуемых. </w:t>
      </w:r>
      <w:r w:rsidR="00F41C67" w:rsidRPr="003C0404">
        <w:rPr>
          <w:rFonts w:cs="Times New Roman"/>
          <w:szCs w:val="28"/>
        </w:rPr>
        <w:t>О</w:t>
      </w:r>
      <w:r w:rsidR="001E4A90" w:rsidRPr="003C0404">
        <w:rPr>
          <w:rFonts w:cs="Times New Roman"/>
          <w:szCs w:val="28"/>
        </w:rPr>
        <w:t>чень важно, чтобы научно-исследовательские работы были правильно спланированы и выполнены с учетом этических норм. Исследователи должны знать этические, правовые и административные требования своей страны к проведению исследований с участием человека и/или лабораторных животных, а также соответствующие международные требования. Основной закон России обязывает исследователей в первую очередь обеспечивать защиту интересов пациента, соблюдать его права, безопасность и благополучие. Забота о пациенте должна превалировать над научными интересами.</w:t>
      </w:r>
    </w:p>
    <w:p w:rsidR="001E4A90" w:rsidRPr="00A5724F" w:rsidRDefault="001E4A90" w:rsidP="00A5724F">
      <w:pPr>
        <w:pStyle w:val="a3"/>
        <w:numPr>
          <w:ilvl w:val="0"/>
          <w:numId w:val="6"/>
        </w:numPr>
        <w:ind w:left="0" w:firstLine="567"/>
        <w:rPr>
          <w:rFonts w:cs="Times New Roman"/>
          <w:szCs w:val="28"/>
        </w:rPr>
      </w:pPr>
      <w:r w:rsidRPr="00A5724F">
        <w:rPr>
          <w:rFonts w:cs="Times New Roman"/>
          <w:szCs w:val="28"/>
        </w:rPr>
        <w:t xml:space="preserve">Проведение этической экспертизы любых научных работ в медицине регламентировано целым рядом международных и российских законодательных актов, в частности, Хельсинкской декларацией Всемирной медицинской ассоциации «Рекомендации для врачей, участвующих в биомедицинских исследованиях на людях», Международными рекомендациями (этическим кодексом) по проведению медико-биологических исследований с использованием животных, Руководством ICH GCP по проведению клинических исследований, Правилами доклинической оценки безопасности фармакологических средств (GLP), Федеральным Законом от 12.04.2010 г. № 61-ФЗ «Об обращении лекарственных средств», </w:t>
      </w:r>
      <w:proofErr w:type="spellStart"/>
      <w:r w:rsidRPr="00A5724F">
        <w:rPr>
          <w:rFonts w:cs="Times New Roman"/>
          <w:szCs w:val="28"/>
        </w:rPr>
        <w:t>ГОСТом</w:t>
      </w:r>
      <w:proofErr w:type="spellEnd"/>
      <w:r w:rsidRPr="00A5724F">
        <w:rPr>
          <w:rFonts w:cs="Times New Roman"/>
          <w:szCs w:val="28"/>
        </w:rPr>
        <w:t xml:space="preserve"> </w:t>
      </w:r>
      <w:proofErr w:type="gramStart"/>
      <w:r w:rsidRPr="00A5724F">
        <w:rPr>
          <w:rFonts w:cs="Times New Roman"/>
          <w:szCs w:val="28"/>
        </w:rPr>
        <w:t>Р</w:t>
      </w:r>
      <w:proofErr w:type="gramEnd"/>
      <w:r w:rsidRPr="00A5724F">
        <w:rPr>
          <w:rFonts w:cs="Times New Roman"/>
          <w:szCs w:val="28"/>
        </w:rPr>
        <w:t xml:space="preserve"> 52379-2005 от 27.09.2005 г. «Надлежащая клиническая практика», </w:t>
      </w:r>
      <w:proofErr w:type="spellStart"/>
      <w:r w:rsidRPr="00A5724F">
        <w:rPr>
          <w:rFonts w:cs="Times New Roman"/>
          <w:szCs w:val="28"/>
        </w:rPr>
        <w:t>ГОСТом</w:t>
      </w:r>
      <w:proofErr w:type="spellEnd"/>
      <w:r w:rsidRPr="00A5724F">
        <w:rPr>
          <w:rFonts w:cs="Times New Roman"/>
          <w:szCs w:val="28"/>
        </w:rPr>
        <w:t xml:space="preserve"> 14155-1-2008 от 2009 г. «Руководство по проведению клинических испытаний медицинских изделий», Приказом Министерства здравоохранения и социального развития Российской Федерации (РФ) от 28.08.2010 г. № 708н «Об утверждении правил лабораторной практики». </w:t>
      </w:r>
    </w:p>
    <w:p w:rsidR="001E4A90" w:rsidRPr="00A5724F" w:rsidRDefault="001E4A90" w:rsidP="00A5724F">
      <w:pPr>
        <w:pStyle w:val="a3"/>
        <w:numPr>
          <w:ilvl w:val="0"/>
          <w:numId w:val="6"/>
        </w:numPr>
        <w:ind w:left="0" w:firstLine="567"/>
        <w:rPr>
          <w:rFonts w:cs="Times New Roman"/>
          <w:szCs w:val="28"/>
        </w:rPr>
      </w:pPr>
      <w:r w:rsidRPr="00A5724F">
        <w:rPr>
          <w:rFonts w:cs="Times New Roman"/>
          <w:szCs w:val="28"/>
        </w:rPr>
        <w:lastRenderedPageBreak/>
        <w:t xml:space="preserve">К медицинским научным исследованиям относятся клинические и доклинические исследования, научные работы с использованием лабораторных материалов и архивной документации, </w:t>
      </w:r>
      <w:proofErr w:type="spellStart"/>
      <w:r w:rsidRPr="00A5724F">
        <w:rPr>
          <w:rFonts w:cs="Times New Roman"/>
          <w:szCs w:val="28"/>
        </w:rPr>
        <w:t>аутопсийные</w:t>
      </w:r>
      <w:proofErr w:type="spellEnd"/>
      <w:r w:rsidRPr="00A5724F">
        <w:rPr>
          <w:rFonts w:cs="Times New Roman"/>
          <w:szCs w:val="28"/>
        </w:rPr>
        <w:t xml:space="preserve"> научные исследования. Причем, этическая экспертиза разных видов научных работ весьма отличается. </w:t>
      </w:r>
    </w:p>
    <w:p w:rsidR="001E4A90" w:rsidRPr="003C0404" w:rsidRDefault="001E4A90" w:rsidP="001E4A90">
      <w:pPr>
        <w:ind w:firstLine="708"/>
        <w:rPr>
          <w:rFonts w:cs="Times New Roman"/>
          <w:szCs w:val="28"/>
        </w:rPr>
      </w:pPr>
      <w:r w:rsidRPr="003C0404">
        <w:rPr>
          <w:rFonts w:cs="Times New Roman"/>
          <w:szCs w:val="28"/>
        </w:rPr>
        <w:t xml:space="preserve">К клиническим исследованиям в настоящее время относят не только исследования эффективности и безопасности применения лекарственного препарата, изделия медицинского назначения, образцы медицинской техники, проводимые с целью регистрации их в Министерстве здравоохранения и социального развития РФ, но и любые исследования с участием человека в качестве испытуемого. Таким образом, ГОСТ </w:t>
      </w:r>
      <w:proofErr w:type="gramStart"/>
      <w:r w:rsidRPr="003C0404">
        <w:rPr>
          <w:rFonts w:cs="Times New Roman"/>
          <w:szCs w:val="28"/>
        </w:rPr>
        <w:t>Р</w:t>
      </w:r>
      <w:proofErr w:type="gramEnd"/>
      <w:r w:rsidRPr="003C0404">
        <w:rPr>
          <w:rFonts w:cs="Times New Roman"/>
          <w:szCs w:val="28"/>
        </w:rPr>
        <w:t xml:space="preserve"> 52379-2005 от 27.09.2005 г. «Надлежащая клиническая практика» является этическим и научным стандартом планирования и проведения исследований с участием человека в качестве субъекта, а также документального оформления и представления результатов таких исследований. Соблюдение указанного стандарта служит для общества гарантией того, что права, безопасность и благополучие субъектов исследования защищены, согласуются с принципами, заложенными Хельсинкской декларацией Всемирной медицинской ассоциации, и что данные клинические исследования достоверны. </w:t>
      </w:r>
    </w:p>
    <w:p w:rsidR="001E4A90" w:rsidRPr="003C0404" w:rsidRDefault="00A5724F" w:rsidP="001E4A90">
      <w:pPr>
        <w:ind w:firstLine="708"/>
        <w:rPr>
          <w:rFonts w:cs="Times New Roman"/>
          <w:szCs w:val="28"/>
        </w:rPr>
      </w:pPr>
      <w:r>
        <w:rPr>
          <w:rFonts w:cs="Times New Roman"/>
          <w:szCs w:val="28"/>
        </w:rPr>
        <w:t xml:space="preserve">4. </w:t>
      </w:r>
      <w:r w:rsidR="001E4A90" w:rsidRPr="003C0404">
        <w:rPr>
          <w:rFonts w:cs="Times New Roman"/>
          <w:szCs w:val="28"/>
        </w:rPr>
        <w:t xml:space="preserve">В основе этической экспертизы клинических исследований лежат три принципа: уважение к личности и правам пациента, преобладание пользы над риском и минимизация риска, правильный отбор пациентов для участия в исследовании. Первое и наиболее важное право человека, участвующего в научном исследовании, – добровольное информированное согласие, закреплено статьей 21 Конституции РФ, Федеральным законом № 323-ФЗ от 21.11.2011 г «Об основах охраны здоровья граждан в Российской Федерации». Перед подписанием информированного согласия, потенциальному участнику исследования должна быть предоставлена максимально полная письменная информация, которая согласно </w:t>
      </w:r>
      <w:proofErr w:type="spellStart"/>
      <w:r w:rsidR="001E4A90" w:rsidRPr="003C0404">
        <w:rPr>
          <w:rFonts w:cs="Times New Roman"/>
          <w:szCs w:val="28"/>
        </w:rPr>
        <w:t>ГОСТу</w:t>
      </w:r>
      <w:proofErr w:type="spellEnd"/>
      <w:r w:rsidR="001E4A90" w:rsidRPr="003C0404">
        <w:rPr>
          <w:rFonts w:cs="Times New Roman"/>
          <w:szCs w:val="28"/>
        </w:rPr>
        <w:t xml:space="preserve"> «Надлежащая клиническая практика» должна содержать: </w:t>
      </w:r>
    </w:p>
    <w:p w:rsidR="001E4A90" w:rsidRPr="003C0404" w:rsidRDefault="001E4A90" w:rsidP="001E4A90">
      <w:pPr>
        <w:ind w:firstLine="708"/>
        <w:rPr>
          <w:rFonts w:cs="Times New Roman"/>
          <w:szCs w:val="28"/>
        </w:rPr>
      </w:pPr>
      <w:r w:rsidRPr="003C0404">
        <w:rPr>
          <w:rFonts w:cs="Times New Roman"/>
          <w:szCs w:val="28"/>
        </w:rPr>
        <w:t xml:space="preserve">1. Сведения о запланированном научном исследовании, его целях. </w:t>
      </w:r>
    </w:p>
    <w:p w:rsidR="001E4A90" w:rsidRPr="003C0404" w:rsidRDefault="001E4A90" w:rsidP="001E4A90">
      <w:pPr>
        <w:ind w:firstLine="708"/>
        <w:rPr>
          <w:rFonts w:cs="Times New Roman"/>
          <w:szCs w:val="28"/>
        </w:rPr>
      </w:pPr>
      <w:r w:rsidRPr="003C0404">
        <w:rPr>
          <w:rFonts w:cs="Times New Roman"/>
          <w:szCs w:val="28"/>
        </w:rPr>
        <w:t xml:space="preserve">2. Сведения о видах лечения (включая плацебо) и вероятность случайного распределения пациентов. </w:t>
      </w:r>
    </w:p>
    <w:p w:rsidR="001E4A90" w:rsidRPr="003C0404" w:rsidRDefault="001E4A90" w:rsidP="001E4A90">
      <w:pPr>
        <w:ind w:firstLine="708"/>
        <w:rPr>
          <w:rFonts w:cs="Times New Roman"/>
          <w:szCs w:val="28"/>
        </w:rPr>
      </w:pPr>
      <w:r w:rsidRPr="003C0404">
        <w:rPr>
          <w:rFonts w:cs="Times New Roman"/>
          <w:szCs w:val="28"/>
        </w:rPr>
        <w:t xml:space="preserve">3. Описание процедур исследования. </w:t>
      </w:r>
    </w:p>
    <w:p w:rsidR="001E4A90" w:rsidRPr="003C0404" w:rsidRDefault="001E4A90" w:rsidP="001E4A90">
      <w:pPr>
        <w:ind w:firstLine="708"/>
        <w:rPr>
          <w:rFonts w:cs="Times New Roman"/>
          <w:szCs w:val="28"/>
        </w:rPr>
      </w:pPr>
      <w:r w:rsidRPr="003C0404">
        <w:rPr>
          <w:rFonts w:cs="Times New Roman"/>
          <w:szCs w:val="28"/>
        </w:rPr>
        <w:t xml:space="preserve">4. Обязанности пациентов, участвующих в исследовании. </w:t>
      </w:r>
    </w:p>
    <w:p w:rsidR="001E4A90" w:rsidRPr="003C0404" w:rsidRDefault="001E4A90" w:rsidP="001E4A90">
      <w:pPr>
        <w:ind w:firstLine="708"/>
        <w:rPr>
          <w:rFonts w:cs="Times New Roman"/>
          <w:szCs w:val="28"/>
        </w:rPr>
      </w:pPr>
      <w:r w:rsidRPr="003C0404">
        <w:rPr>
          <w:rFonts w:cs="Times New Roman"/>
          <w:szCs w:val="28"/>
        </w:rPr>
        <w:t xml:space="preserve">5. Сведения о возможном риске или неудобствах. </w:t>
      </w:r>
    </w:p>
    <w:p w:rsidR="001E4A90" w:rsidRPr="003C0404" w:rsidRDefault="001E4A90" w:rsidP="001E4A90">
      <w:pPr>
        <w:ind w:firstLine="708"/>
        <w:rPr>
          <w:rFonts w:cs="Times New Roman"/>
          <w:szCs w:val="28"/>
        </w:rPr>
      </w:pPr>
      <w:r w:rsidRPr="003C0404">
        <w:rPr>
          <w:rFonts w:cs="Times New Roman"/>
          <w:szCs w:val="28"/>
        </w:rPr>
        <w:t xml:space="preserve">6. Сведения об ожидаемой пользе от участия. </w:t>
      </w:r>
    </w:p>
    <w:p w:rsidR="001E4A90" w:rsidRPr="003C0404" w:rsidRDefault="001E4A90" w:rsidP="001E4A90">
      <w:pPr>
        <w:ind w:firstLine="708"/>
        <w:rPr>
          <w:rFonts w:cs="Times New Roman"/>
          <w:szCs w:val="28"/>
        </w:rPr>
      </w:pPr>
      <w:r w:rsidRPr="003C0404">
        <w:rPr>
          <w:rFonts w:cs="Times New Roman"/>
          <w:szCs w:val="28"/>
        </w:rPr>
        <w:t xml:space="preserve">7. Сведения о компенсации за ущерб здоровью. </w:t>
      </w:r>
    </w:p>
    <w:p w:rsidR="001E4A90" w:rsidRPr="003C0404" w:rsidRDefault="001E4A90" w:rsidP="001E4A90">
      <w:pPr>
        <w:ind w:firstLine="708"/>
        <w:rPr>
          <w:rFonts w:cs="Times New Roman"/>
          <w:szCs w:val="28"/>
        </w:rPr>
      </w:pPr>
      <w:r w:rsidRPr="003C0404">
        <w:rPr>
          <w:rFonts w:cs="Times New Roman"/>
          <w:szCs w:val="28"/>
        </w:rPr>
        <w:t xml:space="preserve">8. Положение о добровольности участия и возможности отказа в любое время без объяснения причин и без неблагоприятных последствий. </w:t>
      </w:r>
    </w:p>
    <w:p w:rsidR="001E4A90" w:rsidRPr="003C0404" w:rsidRDefault="001E4A90" w:rsidP="001E4A90">
      <w:pPr>
        <w:ind w:firstLine="708"/>
        <w:rPr>
          <w:rFonts w:cs="Times New Roman"/>
          <w:szCs w:val="28"/>
        </w:rPr>
      </w:pPr>
      <w:r w:rsidRPr="003C0404">
        <w:rPr>
          <w:rFonts w:cs="Times New Roman"/>
          <w:szCs w:val="28"/>
        </w:rPr>
        <w:t xml:space="preserve">9. Положение о конфиденциальности данных о пациенте. </w:t>
      </w:r>
    </w:p>
    <w:p w:rsidR="001E4A90" w:rsidRPr="003C0404" w:rsidRDefault="001E4A90" w:rsidP="001E4A90">
      <w:pPr>
        <w:ind w:firstLine="708"/>
        <w:rPr>
          <w:rFonts w:cs="Times New Roman"/>
          <w:szCs w:val="28"/>
        </w:rPr>
      </w:pPr>
      <w:r w:rsidRPr="003C0404">
        <w:rPr>
          <w:rFonts w:cs="Times New Roman"/>
          <w:szCs w:val="28"/>
        </w:rPr>
        <w:t xml:space="preserve">10. Сведения о возможности проверок представителями официальных инстанций. </w:t>
      </w:r>
    </w:p>
    <w:p w:rsidR="001E4A90" w:rsidRPr="003C0404" w:rsidRDefault="001E4A90" w:rsidP="001E4A90">
      <w:pPr>
        <w:ind w:firstLine="708"/>
        <w:rPr>
          <w:rFonts w:cs="Times New Roman"/>
          <w:szCs w:val="28"/>
        </w:rPr>
      </w:pPr>
      <w:r w:rsidRPr="003C0404">
        <w:rPr>
          <w:rFonts w:cs="Times New Roman"/>
          <w:szCs w:val="28"/>
        </w:rPr>
        <w:t xml:space="preserve">11. Сведения об ожидаемой длительности исследования. </w:t>
      </w:r>
    </w:p>
    <w:p w:rsidR="001E4A90" w:rsidRPr="003C0404" w:rsidRDefault="001E4A90" w:rsidP="001E4A90">
      <w:pPr>
        <w:ind w:firstLine="708"/>
        <w:rPr>
          <w:rFonts w:cs="Times New Roman"/>
          <w:szCs w:val="28"/>
        </w:rPr>
      </w:pPr>
      <w:r w:rsidRPr="003C0404">
        <w:rPr>
          <w:rFonts w:cs="Times New Roman"/>
          <w:szCs w:val="28"/>
        </w:rPr>
        <w:t xml:space="preserve">12. Имена и телефоны врача, других лиц, ответственных за проведение и/или контроль исследования. </w:t>
      </w:r>
    </w:p>
    <w:p w:rsidR="001E4A90" w:rsidRPr="003C0404" w:rsidRDefault="001E4A90" w:rsidP="001E4A90">
      <w:pPr>
        <w:ind w:firstLine="708"/>
        <w:rPr>
          <w:rFonts w:cs="Times New Roman"/>
          <w:szCs w:val="28"/>
        </w:rPr>
      </w:pPr>
      <w:r w:rsidRPr="003C0404">
        <w:rPr>
          <w:rFonts w:cs="Times New Roman"/>
          <w:szCs w:val="28"/>
        </w:rPr>
        <w:t xml:space="preserve">13. Предупреждение о том, является ли участие в исследовании препятствием для участия в других программах (исследованиях). </w:t>
      </w:r>
    </w:p>
    <w:p w:rsidR="001E4A90" w:rsidRPr="003C0404" w:rsidRDefault="001E4A90" w:rsidP="001E4A90">
      <w:pPr>
        <w:ind w:firstLine="708"/>
        <w:rPr>
          <w:rFonts w:cs="Times New Roman"/>
          <w:szCs w:val="28"/>
        </w:rPr>
      </w:pPr>
      <w:r w:rsidRPr="003C0404">
        <w:rPr>
          <w:rFonts w:cs="Times New Roman"/>
          <w:szCs w:val="28"/>
        </w:rPr>
        <w:t xml:space="preserve">Форма информированного согласия должна составляться от лица пациента, в которой он заявляет, что понял смысл документа, получил ответы на все необходимые вопросы и согласен участвовать в исследовании. Необходимо следить за тем, чтобы информация для пациента и форма информированного согласия были доступно написаны, исключали сложные термины, если же без них нельзя обойтись, то требуется их объяснение. Процесс получения информированного согласия заканчивается подписанием и датированием пациентом и лицом, ответственным за проведение клинического исследования. Один экземпляр остается в индивидуальной регистрационной карте (амбулаторной карте), другой выдается пациенту. Этический комитет должен не только ознакомиться с формой информированного согласия и информацией для пациента, но и оценить предполагаемый процесс получения согласия, описанный в протоколе исследования. Рекомендуется выдавать информацию для пациента и форму информированного согласия пациенту заранее, чтобы он мог принять решение обдуманно, в спокойной обстановке, посоветовавшись с родными. </w:t>
      </w:r>
    </w:p>
    <w:p w:rsidR="001E4A90" w:rsidRPr="003C0404" w:rsidRDefault="001E4A90" w:rsidP="001E4A90">
      <w:pPr>
        <w:ind w:firstLine="708"/>
        <w:rPr>
          <w:rFonts w:cs="Times New Roman"/>
          <w:szCs w:val="28"/>
        </w:rPr>
      </w:pPr>
      <w:r w:rsidRPr="003C0404">
        <w:rPr>
          <w:rFonts w:cs="Times New Roman"/>
          <w:szCs w:val="28"/>
        </w:rPr>
        <w:t xml:space="preserve">Принятие этическим комитетом решения о приемлемости проведения клинического исследования основывается на оценке соотношения пользы/риска для пациента. Причем первостепенным является обоснование необходимости исследования, адекватность подбора и расчета выборки, обеспечение пациента медицинской помощью после окончания исследования, страхование пациентов от возможного ущерба здоровью. В обязательном порядке оцениваются результаты доклинических и ранее проводившихся клинических исследований препарата [5], наличие нежелательных явлений, дополнительная нагрузка на пациентов в исследовании по сравнению с обычной терапией, процедуры обеспечения конфиденциальности, техническое оснащение клиники, доступность реанимационного пособия. </w:t>
      </w:r>
    </w:p>
    <w:p w:rsidR="001E4A90" w:rsidRPr="003C0404" w:rsidRDefault="001E4A90" w:rsidP="001E4A90">
      <w:pPr>
        <w:ind w:firstLine="708"/>
        <w:rPr>
          <w:rFonts w:cs="Times New Roman"/>
          <w:szCs w:val="28"/>
        </w:rPr>
      </w:pPr>
      <w:r w:rsidRPr="003C0404">
        <w:rPr>
          <w:rFonts w:cs="Times New Roman"/>
          <w:szCs w:val="28"/>
        </w:rPr>
        <w:t xml:space="preserve">Особого отношения требует проведение клинических исследований с участием так называемой «уязвимой категории» пациентов. Участие в исследованиях детей, пожилых людей, студентов медицинских и фармацевтических учебных заведений и сотрудников исследовательских центров, беременных женщин и женщин детородного возраста, пациентов в бессознательном состоянии, неизлечимо и смертельно больных, представителей этнических меньшинств должно быть строго научно обоснованно. </w:t>
      </w:r>
    </w:p>
    <w:p w:rsidR="001E4A90" w:rsidRPr="003C0404" w:rsidRDefault="001E4A90" w:rsidP="001E4A90">
      <w:pPr>
        <w:ind w:firstLine="708"/>
        <w:rPr>
          <w:rFonts w:cs="Times New Roman"/>
          <w:szCs w:val="28"/>
        </w:rPr>
      </w:pPr>
      <w:r w:rsidRPr="003C0404">
        <w:rPr>
          <w:rFonts w:cs="Times New Roman"/>
          <w:szCs w:val="28"/>
        </w:rPr>
        <w:t xml:space="preserve">Правильность отбора пациентов в исследование подразумевает отсутствие пристрастности как индивидуальной, так и социальной. Субъекты не должны отбираться лишь на основании того, что они уже находятся там, где идет исследование, или потому, что в результате их заболевания или </w:t>
      </w:r>
      <w:proofErr w:type="spellStart"/>
      <w:r w:rsidRPr="003C0404">
        <w:rPr>
          <w:rFonts w:cs="Times New Roman"/>
          <w:szCs w:val="28"/>
        </w:rPr>
        <w:t>социоэкономического</w:t>
      </w:r>
      <w:proofErr w:type="spellEnd"/>
      <w:r w:rsidRPr="003C0404">
        <w:rPr>
          <w:rFonts w:cs="Times New Roman"/>
          <w:szCs w:val="28"/>
        </w:rPr>
        <w:t xml:space="preserve"> состояния ими легко манипулировать. </w:t>
      </w:r>
    </w:p>
    <w:p w:rsidR="001E4A90" w:rsidRPr="003C0404" w:rsidRDefault="001E4A90" w:rsidP="001E4A90">
      <w:pPr>
        <w:ind w:firstLine="708"/>
        <w:rPr>
          <w:rFonts w:cs="Times New Roman"/>
          <w:szCs w:val="28"/>
        </w:rPr>
      </w:pPr>
      <w:r w:rsidRPr="003C0404">
        <w:rPr>
          <w:rFonts w:cs="Times New Roman"/>
          <w:szCs w:val="28"/>
        </w:rPr>
        <w:t xml:space="preserve">При проведении исследований с использованием лабораторных и/или архивных материалов необходимо помнить, что если пациент, лабораторные данные или история болезни которого используются, находится на момент проведения исследования в клинике, то требуется обязательное получение его письменного согласия на использование данных и строгое соблюдение конфиденциальности. Все данные должны быть обезличены (зашифрованы, либо присвоены </w:t>
      </w:r>
      <w:proofErr w:type="spellStart"/>
      <w:r w:rsidRPr="003C0404">
        <w:rPr>
          <w:rFonts w:cs="Times New Roman"/>
          <w:szCs w:val="28"/>
        </w:rPr>
        <w:t>рандомизационные</w:t>
      </w:r>
      <w:proofErr w:type="spellEnd"/>
      <w:r w:rsidRPr="003C0404">
        <w:rPr>
          <w:rFonts w:cs="Times New Roman"/>
          <w:szCs w:val="28"/>
        </w:rPr>
        <w:t xml:space="preserve"> номера), это применимо и для публикаций, при необходимости использовать ф</w:t>
      </w:r>
      <w:r w:rsidR="00FE24B6" w:rsidRPr="003C0404">
        <w:rPr>
          <w:rFonts w:cs="Times New Roman"/>
          <w:szCs w:val="28"/>
        </w:rPr>
        <w:t>отографию пациента, на ней долж</w:t>
      </w:r>
      <w:r w:rsidRPr="003C0404">
        <w:rPr>
          <w:rFonts w:cs="Times New Roman"/>
          <w:szCs w:val="28"/>
        </w:rPr>
        <w:t>ны быть затемняющие фрагменты, затр</w:t>
      </w:r>
      <w:r w:rsidR="00FE24B6" w:rsidRPr="003C0404">
        <w:rPr>
          <w:rFonts w:cs="Times New Roman"/>
          <w:szCs w:val="28"/>
        </w:rPr>
        <w:t>удняющие идентификацию личности</w:t>
      </w:r>
      <w:r w:rsidRPr="003C0404">
        <w:rPr>
          <w:rFonts w:cs="Times New Roman"/>
          <w:szCs w:val="28"/>
        </w:rPr>
        <w:t xml:space="preserve">.    </w:t>
      </w:r>
    </w:p>
    <w:p w:rsidR="001E4A90" w:rsidRPr="003C0404" w:rsidRDefault="001E4A90" w:rsidP="001E4A90">
      <w:pPr>
        <w:ind w:firstLine="708"/>
        <w:rPr>
          <w:rFonts w:cs="Times New Roman"/>
          <w:szCs w:val="28"/>
        </w:rPr>
      </w:pPr>
      <w:r w:rsidRPr="003C0404">
        <w:rPr>
          <w:rFonts w:cs="Times New Roman"/>
          <w:szCs w:val="28"/>
        </w:rPr>
        <w:t xml:space="preserve">Проведение этической экспертизы научных работ с использованием </w:t>
      </w:r>
      <w:proofErr w:type="spellStart"/>
      <w:r w:rsidRPr="003C0404">
        <w:rPr>
          <w:rFonts w:cs="Times New Roman"/>
          <w:szCs w:val="28"/>
        </w:rPr>
        <w:t>аутопсийных</w:t>
      </w:r>
      <w:proofErr w:type="spellEnd"/>
      <w:r w:rsidRPr="003C0404">
        <w:rPr>
          <w:rFonts w:cs="Times New Roman"/>
          <w:szCs w:val="28"/>
        </w:rPr>
        <w:t xml:space="preserve"> материалов требует особого внимания. Основными требованиями являются строгое соответствие действующему законодательству в данной области, уважение к личности </w:t>
      </w:r>
      <w:proofErr w:type="gramStart"/>
      <w:r w:rsidRPr="003C0404">
        <w:rPr>
          <w:rFonts w:cs="Times New Roman"/>
          <w:szCs w:val="28"/>
        </w:rPr>
        <w:t>умершего</w:t>
      </w:r>
      <w:proofErr w:type="gramEnd"/>
      <w:r w:rsidRPr="003C0404">
        <w:rPr>
          <w:rFonts w:cs="Times New Roman"/>
          <w:szCs w:val="28"/>
        </w:rPr>
        <w:t xml:space="preserve">, чувствам и волеизъявлению родственников, соблюдение конфиденциальности. Таким образом, забота о пациенте должна превалировать над научными интересами. </w:t>
      </w:r>
    </w:p>
    <w:p w:rsidR="00F41C67" w:rsidRPr="003C0404" w:rsidRDefault="00F41C67" w:rsidP="00F41C67">
      <w:pPr>
        <w:ind w:firstLine="709"/>
        <w:rPr>
          <w:rFonts w:cs="Times New Roman"/>
          <w:szCs w:val="28"/>
        </w:rPr>
      </w:pPr>
      <w:r w:rsidRPr="003C0404">
        <w:rPr>
          <w:rFonts w:cs="Times New Roman"/>
          <w:szCs w:val="28"/>
        </w:rPr>
        <w:t>В медицинских исследованиях с участием человека в качестве объекта исследования благополучие каждого объекта исследования должно быть приоритетным среди прочих интересов.</w:t>
      </w:r>
    </w:p>
    <w:p w:rsidR="00F41C67" w:rsidRPr="003C0404" w:rsidRDefault="00F41C67" w:rsidP="00F41C67">
      <w:pPr>
        <w:ind w:firstLine="709"/>
        <w:rPr>
          <w:rFonts w:cs="Times New Roman"/>
          <w:szCs w:val="28"/>
        </w:rPr>
      </w:pPr>
      <w:r w:rsidRPr="003C0404">
        <w:rPr>
          <w:rFonts w:cs="Times New Roman"/>
          <w:szCs w:val="28"/>
        </w:rPr>
        <w:t>Основная цель медицинского исследования с участием человека в качестве объекта исследования – понять причины, развитие и последствия заболеваний и усовершенствовать превентивные, диагностические и терапевтические мероприятия (методики, процедуры и лечение).</w:t>
      </w:r>
      <w:r w:rsidR="001F7697" w:rsidRPr="003C0404">
        <w:rPr>
          <w:rFonts w:cs="Times New Roman"/>
          <w:szCs w:val="28"/>
        </w:rPr>
        <w:t xml:space="preserve"> </w:t>
      </w:r>
      <w:r w:rsidRPr="003C0404">
        <w:rPr>
          <w:rFonts w:cs="Times New Roman"/>
          <w:szCs w:val="28"/>
        </w:rPr>
        <w:t>Даже лучшие современные мероприятия должны беспрестанно оцениваться по результатам исследования их безопасности, эффективности, результативности, общедоступности и качества.</w:t>
      </w:r>
      <w:r w:rsidR="001F7697" w:rsidRPr="003C0404">
        <w:rPr>
          <w:rFonts w:cs="Times New Roman"/>
          <w:szCs w:val="28"/>
        </w:rPr>
        <w:t xml:space="preserve"> </w:t>
      </w:r>
      <w:r w:rsidRPr="003C0404">
        <w:rPr>
          <w:rFonts w:cs="Times New Roman"/>
          <w:szCs w:val="28"/>
        </w:rPr>
        <w:t>В медицинской практике и в медицинских исследованиях большинство мероприятий сопряжено с рисками и трудностями.</w:t>
      </w:r>
      <w:r w:rsidR="001F7697" w:rsidRPr="003C0404">
        <w:rPr>
          <w:rFonts w:cs="Times New Roman"/>
          <w:szCs w:val="28"/>
        </w:rPr>
        <w:t xml:space="preserve"> </w:t>
      </w:r>
      <w:r w:rsidRPr="003C0404">
        <w:rPr>
          <w:rFonts w:cs="Times New Roman"/>
          <w:szCs w:val="28"/>
        </w:rPr>
        <w:t>Медицинское исследование подчинено этическим стандартам, которые поощряют уважение всех человеческих субъектов и защиту их здоровья и прав. Некоторые участники исследований особенно уязвимы и нуждаются в особой защите. В их число входят те, кто не может дать согласие или отказаться самостоятельно, а также те, кто может подвергнуться принуждению или неправомерному воздействию.</w:t>
      </w:r>
      <w:r w:rsidR="001F7697" w:rsidRPr="003C0404">
        <w:rPr>
          <w:rFonts w:cs="Times New Roman"/>
          <w:szCs w:val="28"/>
        </w:rPr>
        <w:t xml:space="preserve"> </w:t>
      </w:r>
      <w:r w:rsidRPr="003C0404">
        <w:rPr>
          <w:rFonts w:cs="Times New Roman"/>
          <w:szCs w:val="28"/>
        </w:rPr>
        <w:t xml:space="preserve">Врачи должны учитывать этические, юридические и регулирующие нормы и стандарты исследований, проводимых на людях, действующие в их странах, а также соответствующие международные нормы и стандарты. Никакие национальные или международные этические, правовые или нормативные требования не должны ограничивать или игнорировать положения о защите объектов исследования, описанные в </w:t>
      </w:r>
      <w:r w:rsidR="001F7697" w:rsidRPr="003C0404">
        <w:rPr>
          <w:rFonts w:cs="Times New Roman"/>
          <w:szCs w:val="28"/>
        </w:rPr>
        <w:t>Д</w:t>
      </w:r>
      <w:r w:rsidRPr="003C0404">
        <w:rPr>
          <w:rFonts w:cs="Times New Roman"/>
          <w:szCs w:val="28"/>
        </w:rPr>
        <w:t>екларации</w:t>
      </w:r>
      <w:r w:rsidR="001F7697" w:rsidRPr="003C0404">
        <w:rPr>
          <w:rFonts w:cs="Times New Roman"/>
          <w:szCs w:val="28"/>
        </w:rPr>
        <w:t xml:space="preserve"> Всемирной Медицинской ассоциации</w:t>
      </w:r>
      <w:r w:rsidRPr="003C0404">
        <w:rPr>
          <w:rFonts w:cs="Times New Roman"/>
          <w:szCs w:val="28"/>
        </w:rPr>
        <w:t xml:space="preserve">. </w:t>
      </w:r>
    </w:p>
    <w:p w:rsidR="00A5724F" w:rsidRPr="00A5724F" w:rsidRDefault="00A5724F" w:rsidP="00A5724F">
      <w:pPr>
        <w:pStyle w:val="a3"/>
        <w:numPr>
          <w:ilvl w:val="0"/>
          <w:numId w:val="7"/>
        </w:numPr>
        <w:rPr>
          <w:rFonts w:cs="Times New Roman"/>
          <w:szCs w:val="28"/>
        </w:rPr>
      </w:pPr>
      <w:r w:rsidRPr="00A5724F">
        <w:rPr>
          <w:rFonts w:cs="Times New Roman"/>
          <w:szCs w:val="28"/>
        </w:rPr>
        <w:t>Общие принципы медицинских исследований.</w:t>
      </w:r>
    </w:p>
    <w:p w:rsidR="00F41C67" w:rsidRPr="003C0404" w:rsidRDefault="00F41C67" w:rsidP="00A5724F">
      <w:pPr>
        <w:pStyle w:val="a3"/>
        <w:numPr>
          <w:ilvl w:val="0"/>
          <w:numId w:val="8"/>
        </w:numPr>
        <w:rPr>
          <w:rFonts w:cs="Times New Roman"/>
          <w:szCs w:val="28"/>
        </w:rPr>
      </w:pPr>
      <w:r w:rsidRPr="003C0404">
        <w:rPr>
          <w:rFonts w:cs="Times New Roman"/>
          <w:szCs w:val="28"/>
        </w:rPr>
        <w:t>Долг врачей, проводящих медицинские исследования, – охранять жизнь, здоровье, достоинство, неприкосновенность, право на самоопределение, неприкосновенность частной жизни и конфиденциальность личной информации объектов исследования.</w:t>
      </w:r>
    </w:p>
    <w:p w:rsidR="00F41C67" w:rsidRPr="003C0404" w:rsidRDefault="00F41C67" w:rsidP="00A5724F">
      <w:pPr>
        <w:pStyle w:val="a3"/>
        <w:numPr>
          <w:ilvl w:val="0"/>
          <w:numId w:val="8"/>
        </w:numPr>
        <w:rPr>
          <w:rFonts w:cs="Times New Roman"/>
          <w:szCs w:val="28"/>
        </w:rPr>
      </w:pPr>
      <w:r w:rsidRPr="003C0404">
        <w:rPr>
          <w:rFonts w:cs="Times New Roman"/>
          <w:szCs w:val="28"/>
        </w:rPr>
        <w:t>Медицинские исследования с участием человека в качестве объекта исследования должны соответствовать общепринятым научным принципам, основываться на доскональном знании научной литературы, прочих значимых источников информации, и соответствующих лабораторных экспериментах и, по мере необходимости, экспериментах на животных. Должно соблюдаться благополучие животных, используемых в исследовании.</w:t>
      </w:r>
    </w:p>
    <w:p w:rsidR="00F41C67" w:rsidRPr="003C0404" w:rsidRDefault="001F7697" w:rsidP="00A5724F">
      <w:pPr>
        <w:pStyle w:val="a3"/>
        <w:numPr>
          <w:ilvl w:val="0"/>
          <w:numId w:val="8"/>
        </w:numPr>
        <w:rPr>
          <w:rFonts w:cs="Times New Roman"/>
          <w:szCs w:val="28"/>
        </w:rPr>
      </w:pPr>
      <w:r w:rsidRPr="003C0404">
        <w:rPr>
          <w:rFonts w:cs="Times New Roman"/>
          <w:szCs w:val="28"/>
        </w:rPr>
        <w:t>Д</w:t>
      </w:r>
      <w:r w:rsidR="00F41C67" w:rsidRPr="003C0404">
        <w:rPr>
          <w:rFonts w:cs="Times New Roman"/>
          <w:szCs w:val="28"/>
        </w:rPr>
        <w:t>олжны выполняться определенные меры предосторожности при проведении медицинских исследований, которые могут причинить</w:t>
      </w:r>
      <w:r w:rsidRPr="003C0404">
        <w:rPr>
          <w:rFonts w:cs="Times New Roman"/>
          <w:szCs w:val="28"/>
        </w:rPr>
        <w:t xml:space="preserve"> </w:t>
      </w:r>
      <w:r w:rsidR="00F41C67" w:rsidRPr="003C0404">
        <w:rPr>
          <w:rFonts w:cs="Times New Roman"/>
          <w:szCs w:val="28"/>
        </w:rPr>
        <w:t>вред окружающей среде.</w:t>
      </w:r>
    </w:p>
    <w:p w:rsidR="00F41C67" w:rsidRPr="003C0404" w:rsidRDefault="00F41C67" w:rsidP="00A5724F">
      <w:pPr>
        <w:pStyle w:val="a3"/>
        <w:numPr>
          <w:ilvl w:val="0"/>
          <w:numId w:val="8"/>
        </w:numPr>
        <w:rPr>
          <w:rFonts w:cs="Times New Roman"/>
          <w:szCs w:val="28"/>
        </w:rPr>
      </w:pPr>
      <w:r w:rsidRPr="003C0404">
        <w:rPr>
          <w:rFonts w:cs="Times New Roman"/>
          <w:szCs w:val="28"/>
        </w:rPr>
        <w:t>Дизайн и выполнение каждого научного исследования с участием человека в качестве объекта исследования должны быть четко описаны в протоколе исследования. В протоколе также необходимо четко определить затронутые этические аспекты и указать, насколько учтены принципы настоящей Декларации. Протокол должен содержать сведения, касающиеся финансирования, спонсоров, институциональной принадлежности, других потенциальных конфликтов интересов, средств поощрения субъектов и обеспечения лечения и/или компенсации субъектам, пострадавшим в результате участия в научном исследовании. Протокол также должен включать информацию о том, каким образом, по завершении исследования, объекты исследования могут получить доступ к мероприятиям, определенным в ходе исследования как благотворные, или к иному надлежащему уходу, льготам.</w:t>
      </w:r>
    </w:p>
    <w:p w:rsidR="00F41C67" w:rsidRPr="003C0404" w:rsidRDefault="001F7697" w:rsidP="00A5724F">
      <w:pPr>
        <w:pStyle w:val="a3"/>
        <w:numPr>
          <w:ilvl w:val="0"/>
          <w:numId w:val="8"/>
        </w:numPr>
        <w:rPr>
          <w:rFonts w:cs="Times New Roman"/>
          <w:szCs w:val="28"/>
        </w:rPr>
      </w:pPr>
      <w:r w:rsidRPr="003C0404">
        <w:rPr>
          <w:rFonts w:cs="Times New Roman"/>
          <w:szCs w:val="28"/>
        </w:rPr>
        <w:t>Комитет по э</w:t>
      </w:r>
      <w:r w:rsidR="00F41C67" w:rsidRPr="003C0404">
        <w:rPr>
          <w:rFonts w:cs="Times New Roman"/>
          <w:szCs w:val="28"/>
        </w:rPr>
        <w:t>тике исследований должен рассмотреть и прокомментировать протокол исследования, дать необходимые рекомендации и одобрить его до начала проведения исследования. Этот комитет должен быть независим от исследователей, спонсора и от любых неправомерных действий. Должны быть приняты к сведению законы и нормативные акты страны или стран, в которых будет проводиться исследование, а также соответствующие международные нормы и стандарты, но при этом не должны быть ограничены или проигнорированы положения о</w:t>
      </w:r>
    </w:p>
    <w:p w:rsidR="00F41C67" w:rsidRPr="003C0404" w:rsidRDefault="00F41C67" w:rsidP="00A5724F">
      <w:pPr>
        <w:pStyle w:val="a3"/>
        <w:numPr>
          <w:ilvl w:val="0"/>
          <w:numId w:val="8"/>
        </w:numPr>
        <w:rPr>
          <w:rFonts w:cs="Times New Roman"/>
          <w:szCs w:val="28"/>
        </w:rPr>
      </w:pPr>
      <w:r w:rsidRPr="003C0404">
        <w:rPr>
          <w:rFonts w:cs="Times New Roman"/>
          <w:szCs w:val="28"/>
        </w:rPr>
        <w:t>защите объектов исследования, описанные в пункте 4 настоящей Декларации. Комитет должен иметь право осуществлять мониторинг текущих исследований. Исследователи должны предоставить комитету информацию для мониторинга, особенно информацию о любых серьезных побочных эффектах. Никакие изменения не могут быть внесены в протокол без рассмотрения и одобрения комитетом.</w:t>
      </w:r>
    </w:p>
    <w:p w:rsidR="00F41C67" w:rsidRPr="003C0404" w:rsidRDefault="00F41C67" w:rsidP="00A5724F">
      <w:pPr>
        <w:pStyle w:val="a3"/>
        <w:numPr>
          <w:ilvl w:val="0"/>
          <w:numId w:val="8"/>
        </w:numPr>
        <w:rPr>
          <w:rFonts w:cs="Times New Roman"/>
          <w:szCs w:val="28"/>
        </w:rPr>
      </w:pPr>
      <w:r w:rsidRPr="003C0404">
        <w:rPr>
          <w:rFonts w:cs="Times New Roman"/>
          <w:szCs w:val="28"/>
        </w:rPr>
        <w:t>Медицинские исследования с участием человека в качестве объекта исследования должны проводиться только лицами с соответствующей научной подготовкой и квалификацией. Исследования на пациентах или здоровых добровольцах требуют контроля со стороны компетентного и имеющего соответствующую квалификацию врача или другого медицинского работника. Ответственность за защиту объектов исследования должен нести врач или другой медицинский работник, и никогда – объект исследования, даже при условии, что он дал согласие.</w:t>
      </w:r>
    </w:p>
    <w:p w:rsidR="00F41C67" w:rsidRPr="003C0404" w:rsidRDefault="00F41C67" w:rsidP="00A5724F">
      <w:pPr>
        <w:pStyle w:val="a3"/>
        <w:numPr>
          <w:ilvl w:val="0"/>
          <w:numId w:val="8"/>
        </w:numPr>
        <w:rPr>
          <w:rFonts w:cs="Times New Roman"/>
          <w:szCs w:val="28"/>
        </w:rPr>
      </w:pPr>
      <w:r w:rsidRPr="003C0404">
        <w:rPr>
          <w:rFonts w:cs="Times New Roman"/>
          <w:szCs w:val="28"/>
        </w:rPr>
        <w:t>Медицинские исследования с участием обездоленных и уязвимых групп населения или общин могут быть обоснованы только в том случае, если исследование соответствует медико-санитарным потребностям этих групп населения или общин, и если существует достаточная вероятность того, что эта группа населения или община извлечет пользу от результатов исследования.</w:t>
      </w:r>
    </w:p>
    <w:p w:rsidR="00F41C67" w:rsidRPr="003C0404" w:rsidRDefault="00F41C67" w:rsidP="00A5724F">
      <w:pPr>
        <w:pStyle w:val="a3"/>
        <w:numPr>
          <w:ilvl w:val="0"/>
          <w:numId w:val="8"/>
        </w:numPr>
        <w:rPr>
          <w:rFonts w:cs="Times New Roman"/>
          <w:szCs w:val="28"/>
        </w:rPr>
      </w:pPr>
      <w:r w:rsidRPr="003C0404">
        <w:rPr>
          <w:rFonts w:cs="Times New Roman"/>
          <w:szCs w:val="28"/>
        </w:rPr>
        <w:t>Каждому медицинскому исследованию с участием человека в качестве объекта исследования должно предшествовать тщательное сравнение прогнозируемых рисков и сложностей для  отдельных лиц и общин, вовлеченных в исследование, с ожидаемой пользой для них и для других лиц или общин, находящихся под влиянием исследуемых условий.</w:t>
      </w:r>
    </w:p>
    <w:p w:rsidR="00F41C67" w:rsidRPr="003C0404" w:rsidRDefault="00F41C67" w:rsidP="00A5724F">
      <w:pPr>
        <w:pStyle w:val="a3"/>
        <w:numPr>
          <w:ilvl w:val="0"/>
          <w:numId w:val="8"/>
        </w:numPr>
        <w:rPr>
          <w:rFonts w:cs="Times New Roman"/>
          <w:szCs w:val="28"/>
        </w:rPr>
      </w:pPr>
      <w:r w:rsidRPr="003C0404">
        <w:rPr>
          <w:rFonts w:cs="Times New Roman"/>
          <w:szCs w:val="28"/>
        </w:rPr>
        <w:t>Каждое клиническое испытание должно быть зарегистрировано в общедоступной базе данных до набора первых объектов.</w:t>
      </w:r>
    </w:p>
    <w:p w:rsidR="00F41C67" w:rsidRPr="003C0404" w:rsidRDefault="00F41C67" w:rsidP="00A5724F">
      <w:pPr>
        <w:pStyle w:val="a3"/>
        <w:numPr>
          <w:ilvl w:val="0"/>
          <w:numId w:val="8"/>
        </w:numPr>
        <w:rPr>
          <w:rFonts w:cs="Times New Roman"/>
          <w:szCs w:val="28"/>
        </w:rPr>
      </w:pPr>
      <w:r w:rsidRPr="003C0404">
        <w:rPr>
          <w:rFonts w:cs="Times New Roman"/>
          <w:szCs w:val="28"/>
        </w:rPr>
        <w:t>Врачи могут не принимать участие в научном исследовании с участием людей в качестве объектов исследования, если они не уверены, что сопутствующие риски были адекватно оценены и могут контролироваться в достаточной степени. Врачи должны немедленно прекратить исследование в случае, если риски превышают потенциальную пользу или есть убедительное доказательство положительных и благотворных результатов.</w:t>
      </w:r>
    </w:p>
    <w:p w:rsidR="00F41C67" w:rsidRPr="003C0404" w:rsidRDefault="00F41C67" w:rsidP="00A5724F">
      <w:pPr>
        <w:pStyle w:val="a3"/>
        <w:numPr>
          <w:ilvl w:val="0"/>
          <w:numId w:val="8"/>
        </w:numPr>
        <w:rPr>
          <w:rFonts w:cs="Times New Roman"/>
          <w:szCs w:val="28"/>
        </w:rPr>
      </w:pPr>
      <w:r w:rsidRPr="003C0404">
        <w:rPr>
          <w:rFonts w:cs="Times New Roman"/>
          <w:szCs w:val="28"/>
        </w:rPr>
        <w:t>Медицинское исследование с участием человека в качестве объекта исследования может проводиться только в том случае, если значимость цели превышает неизбежные риски и сложности для объектов исследования.</w:t>
      </w:r>
    </w:p>
    <w:p w:rsidR="00F41C67" w:rsidRPr="003C0404" w:rsidRDefault="00F41C67" w:rsidP="00A5724F">
      <w:pPr>
        <w:pStyle w:val="a3"/>
        <w:numPr>
          <w:ilvl w:val="0"/>
          <w:numId w:val="8"/>
        </w:numPr>
        <w:rPr>
          <w:rFonts w:cs="Times New Roman"/>
          <w:szCs w:val="28"/>
        </w:rPr>
      </w:pPr>
      <w:r w:rsidRPr="003C0404">
        <w:rPr>
          <w:rFonts w:cs="Times New Roman"/>
          <w:szCs w:val="28"/>
        </w:rPr>
        <w:t>Участие компетентных лиц в качестве объектов исследования в медицинском исследовании должно быть добровольным. Несмотря на то, что консультация членов семьи или глав общин может быть целесообразной, ни одно компетентное лицо не может быть зарегистрировано для участия в исследовании без его или ее свободного согласия.</w:t>
      </w:r>
    </w:p>
    <w:p w:rsidR="00F41C67" w:rsidRPr="003C0404" w:rsidRDefault="00F41C67" w:rsidP="00A5724F">
      <w:pPr>
        <w:pStyle w:val="a3"/>
        <w:numPr>
          <w:ilvl w:val="0"/>
          <w:numId w:val="8"/>
        </w:numPr>
        <w:rPr>
          <w:rFonts w:cs="Times New Roman"/>
          <w:szCs w:val="28"/>
        </w:rPr>
      </w:pPr>
      <w:r w:rsidRPr="003C0404">
        <w:rPr>
          <w:rFonts w:cs="Times New Roman"/>
          <w:szCs w:val="28"/>
        </w:rPr>
        <w:t xml:space="preserve">Должны быть </w:t>
      </w:r>
      <w:proofErr w:type="gramStart"/>
      <w:r w:rsidRPr="003C0404">
        <w:rPr>
          <w:rFonts w:cs="Times New Roman"/>
          <w:szCs w:val="28"/>
        </w:rPr>
        <w:t>предприняты все меры</w:t>
      </w:r>
      <w:proofErr w:type="gramEnd"/>
      <w:r w:rsidRPr="003C0404">
        <w:rPr>
          <w:rFonts w:cs="Times New Roman"/>
          <w:szCs w:val="28"/>
        </w:rPr>
        <w:t xml:space="preserve"> предосторожности, чтобы защитить неприкосновенность частной жизни объектов исследования и конфиденциальность их личной информации, и свести к минимуму влияние исследования на их физическую, психическую и социальную целостность.</w:t>
      </w:r>
    </w:p>
    <w:p w:rsidR="00F41C67" w:rsidRPr="003C0404" w:rsidRDefault="00F41C67" w:rsidP="00A5724F">
      <w:pPr>
        <w:pStyle w:val="a3"/>
        <w:numPr>
          <w:ilvl w:val="0"/>
          <w:numId w:val="8"/>
        </w:numPr>
        <w:rPr>
          <w:rFonts w:cs="Times New Roman"/>
          <w:szCs w:val="28"/>
        </w:rPr>
      </w:pPr>
      <w:r w:rsidRPr="003C0404">
        <w:rPr>
          <w:rFonts w:cs="Times New Roman"/>
          <w:szCs w:val="28"/>
        </w:rPr>
        <w:t>В медицинских исследованиях с участием компетентных лиц в качестве объектов исследования каждый потенциальный объект должен получить надлежащую информацию о целях, методах, источниках финансирования, любых возможных конфликтах интересов, институциональной принадлежности исследователей, ожидаемых выгодах и потенциальных рисках исследования и неудобствах, которые оно может повлечь за собой, и любых других соответствующих аспектах исследования. Потенциальный объект исследования должен быть проинформирован о праве отказаться от участия в исследовании или отозвать согласие на участие в любой момент без предъявления к нему претензий. Особое внимание следует уделить конкретным потребностям в информации отдельных потенциальных объектов исследований, а также методам подачи информации. Убедившись в том, что потенциальный объект исследования осознал информацию, врачу или другому лицу с соответствующей квалификацией следует получить добровольное информированное согласие потенциального объекта исследования, предпочтительно в письменной форме. Если согласие не может быть оформлено в письменной форме, необходимо должным образом зафиксировать и засвидетельствовать неписьменное согласие.</w:t>
      </w:r>
    </w:p>
    <w:p w:rsidR="00F41C67" w:rsidRPr="003C0404" w:rsidRDefault="00F41C67" w:rsidP="00A5724F">
      <w:pPr>
        <w:pStyle w:val="a3"/>
        <w:numPr>
          <w:ilvl w:val="0"/>
          <w:numId w:val="8"/>
        </w:numPr>
        <w:rPr>
          <w:rFonts w:cs="Times New Roman"/>
          <w:szCs w:val="28"/>
        </w:rPr>
      </w:pPr>
      <w:r w:rsidRPr="003C0404">
        <w:rPr>
          <w:rFonts w:cs="Times New Roman"/>
          <w:szCs w:val="28"/>
        </w:rPr>
        <w:t>Для медицинских исследований с использованием идентифицируемых человеческих материалов и данных, врач обязан должным образом оформить согласие на их сбор, анализ, хранение и/или повторное использование. Могут возникать ситуации, в которых невозможно или практически невозможно получить согласие на такое исследование, или согласие будет представлять собой угрозу достоверности результатов исследования. В подобной ситуации исследование может проводиться только после рассмотрения и одобрения комитетом по этике исследований.</w:t>
      </w:r>
    </w:p>
    <w:p w:rsidR="00F41C67" w:rsidRPr="003C0404" w:rsidRDefault="00F41C67" w:rsidP="00A5724F">
      <w:pPr>
        <w:pStyle w:val="a3"/>
        <w:numPr>
          <w:ilvl w:val="0"/>
          <w:numId w:val="8"/>
        </w:numPr>
        <w:rPr>
          <w:rFonts w:cs="Times New Roman"/>
          <w:szCs w:val="28"/>
        </w:rPr>
      </w:pPr>
      <w:r w:rsidRPr="003C0404">
        <w:rPr>
          <w:rFonts w:cs="Times New Roman"/>
          <w:szCs w:val="28"/>
        </w:rPr>
        <w:t xml:space="preserve">При получении информированного согласия участников исследования врач должен быть особенно осторожен в случае, если потенциальный объект исследования находится в зависимых отношениях с врачом или мог дать согласие под принуждением. В таком случае информированное согласие должно быть получено лицом, имеющим соответствующую квалификацию и не зависящим от этих отношений. </w:t>
      </w:r>
    </w:p>
    <w:p w:rsidR="00F41C67" w:rsidRPr="003C0404" w:rsidRDefault="00F41C67" w:rsidP="00A5724F">
      <w:pPr>
        <w:pStyle w:val="a3"/>
        <w:numPr>
          <w:ilvl w:val="0"/>
          <w:numId w:val="8"/>
        </w:numPr>
        <w:rPr>
          <w:rFonts w:cs="Times New Roman"/>
          <w:szCs w:val="28"/>
        </w:rPr>
      </w:pPr>
      <w:r w:rsidRPr="003C0404">
        <w:rPr>
          <w:rFonts w:cs="Times New Roman"/>
          <w:szCs w:val="28"/>
        </w:rPr>
        <w:t xml:space="preserve">Для потенциального некомпетентного объекта исследования врач должен получить информированное согласие от его законного представителя. Некомпетентные лица не должны быть включены в исследование, если оно не принесет для них вероятной выгоды, за исключением случаев, когда исследование направлено на укрепление здоровья популяции, которую представляет потенциальный объект исследования, либо исследование не может быть проведено на компетентных лицах, либо оно влечет за собой только минимальные риск и сложности. </w:t>
      </w:r>
    </w:p>
    <w:p w:rsidR="00F41C67" w:rsidRPr="003C0404" w:rsidRDefault="00F41C67" w:rsidP="00A5724F">
      <w:pPr>
        <w:pStyle w:val="a3"/>
        <w:numPr>
          <w:ilvl w:val="0"/>
          <w:numId w:val="8"/>
        </w:numPr>
        <w:rPr>
          <w:rFonts w:cs="Times New Roman"/>
          <w:szCs w:val="28"/>
        </w:rPr>
      </w:pPr>
      <w:r w:rsidRPr="003C0404">
        <w:rPr>
          <w:rFonts w:cs="Times New Roman"/>
          <w:szCs w:val="28"/>
        </w:rPr>
        <w:t>Если потенциальный объект исследования, который считается некомпетентным, способен дать согласие на участие в исследовании, врач должен получить это согласие в дополнение к согласию законного представителя. Следует уважать отказ потенциального объекта исследования.</w:t>
      </w:r>
    </w:p>
    <w:p w:rsidR="00F41C67" w:rsidRPr="003C0404" w:rsidRDefault="00F41C67" w:rsidP="00A5724F">
      <w:pPr>
        <w:pStyle w:val="a3"/>
        <w:numPr>
          <w:ilvl w:val="0"/>
          <w:numId w:val="8"/>
        </w:numPr>
        <w:rPr>
          <w:rFonts w:cs="Times New Roman"/>
          <w:szCs w:val="28"/>
        </w:rPr>
      </w:pPr>
      <w:r w:rsidRPr="003C0404">
        <w:rPr>
          <w:rFonts w:cs="Times New Roman"/>
          <w:szCs w:val="28"/>
        </w:rPr>
        <w:t xml:space="preserve">Исследование с участием объектов, которые физически или психически не способны дать согласие, например, пациенты, находящиеся без сознания, может проводиться только в том случае, если физическое или психическое состояние, которое препятствует оформлению информированного согласия, является необходимой характеристикой участников исследования. В таких обстоятельствах врач должен получить информированное согласие от законного представителя. Если такого представителя нет и если исследование нельзя отложить, исследование может осуществляться без информированного согласия при условии, что в протоколе исследования были указаны конкретные причины для включения в исследование объектов в состоянии, которое делает невозможным получение их информированного согласия, и это исследование было одобрено комитетом по этике исследований. Согласие на продолжение участия в исследовании должно быть получено от объекта или его законного представителя как можно быстрее. </w:t>
      </w:r>
    </w:p>
    <w:p w:rsidR="00F41C67" w:rsidRPr="003C0404" w:rsidRDefault="00F41C67" w:rsidP="00A5724F">
      <w:pPr>
        <w:pStyle w:val="a3"/>
        <w:numPr>
          <w:ilvl w:val="0"/>
          <w:numId w:val="8"/>
        </w:numPr>
        <w:rPr>
          <w:rFonts w:cs="Times New Roman"/>
          <w:szCs w:val="28"/>
        </w:rPr>
      </w:pPr>
      <w:r w:rsidRPr="003C0404">
        <w:rPr>
          <w:rFonts w:cs="Times New Roman"/>
          <w:szCs w:val="28"/>
        </w:rPr>
        <w:t>Авторы, редакторы и издатели несут этические обязательства относительно публикации результатов исследования. Авторы обязаны предать гласности результаты своих исследований на человеческих субъектах, и несут ответственность за полноту и точность своих сообщений. Они должны подчиняться принятым руководствам по этической отчетности. Отрицательные и непоказательные, равно как и положительные результаты должны быть опубликованы или преданы огласке другим способом. В публикации необходимо указывать источники финансирования, институциональную принадлежность и конфликты интересов. Сообщения по результатам исследования, оформленные не в соответствии с принципами этой Декларации, не должны приниматься к публикации.</w:t>
      </w:r>
    </w:p>
    <w:p w:rsidR="00F41C67" w:rsidRPr="003C0404" w:rsidRDefault="00F41C67" w:rsidP="00F41C67">
      <w:pPr>
        <w:ind w:firstLine="709"/>
        <w:jc w:val="center"/>
        <w:rPr>
          <w:rFonts w:cs="Times New Roman"/>
          <w:szCs w:val="28"/>
        </w:rPr>
      </w:pPr>
    </w:p>
    <w:p w:rsidR="00F41C67" w:rsidRPr="00A5724F" w:rsidRDefault="00A5724F" w:rsidP="00A5724F">
      <w:pPr>
        <w:pStyle w:val="a3"/>
        <w:numPr>
          <w:ilvl w:val="0"/>
          <w:numId w:val="7"/>
        </w:numPr>
        <w:rPr>
          <w:rFonts w:cs="Times New Roman"/>
          <w:szCs w:val="28"/>
        </w:rPr>
      </w:pPr>
      <w:r w:rsidRPr="00A5724F">
        <w:rPr>
          <w:rFonts w:cs="Times New Roman"/>
          <w:szCs w:val="28"/>
        </w:rPr>
        <w:t>Дополнительные принципы для медицинских исследований, сочетанных с медицинской помощью</w:t>
      </w:r>
      <w:r>
        <w:rPr>
          <w:rFonts w:cs="Times New Roman"/>
          <w:szCs w:val="28"/>
        </w:rPr>
        <w:t>.</w:t>
      </w:r>
    </w:p>
    <w:p w:rsidR="00F41C67" w:rsidRPr="00A5724F" w:rsidRDefault="00F41C67" w:rsidP="00A5724F">
      <w:pPr>
        <w:pStyle w:val="a3"/>
        <w:numPr>
          <w:ilvl w:val="0"/>
          <w:numId w:val="9"/>
        </w:numPr>
        <w:ind w:left="0" w:firstLine="567"/>
        <w:rPr>
          <w:rFonts w:cs="Times New Roman"/>
          <w:szCs w:val="28"/>
        </w:rPr>
      </w:pPr>
      <w:r w:rsidRPr="00A5724F">
        <w:rPr>
          <w:rFonts w:cs="Times New Roman"/>
          <w:szCs w:val="28"/>
        </w:rPr>
        <w:t>Врач может сочетать медицинские исследования с оказанием медицинской помощи только до тех пор, пока исследование оправдано своим потенциальным профилактическим, диагностическим или терапевтическим значением, и при условии, что врач имеет основания полагать, что участие в исследовании не окажет неблагоприятного эффекта на здоровье пациентов, выступающих объектами исследования.</w:t>
      </w:r>
    </w:p>
    <w:p w:rsidR="00F41C67" w:rsidRPr="00A5724F" w:rsidRDefault="00F41C67" w:rsidP="00A5724F">
      <w:pPr>
        <w:pStyle w:val="a3"/>
        <w:numPr>
          <w:ilvl w:val="0"/>
          <w:numId w:val="9"/>
        </w:numPr>
        <w:ind w:left="0" w:firstLine="567"/>
        <w:rPr>
          <w:rFonts w:cs="Times New Roman"/>
          <w:szCs w:val="28"/>
        </w:rPr>
      </w:pPr>
      <w:r w:rsidRPr="00A5724F">
        <w:rPr>
          <w:rFonts w:cs="Times New Roman"/>
          <w:szCs w:val="28"/>
        </w:rPr>
        <w:t>Польза, риски, сложности и эффективность новых мероприятий должны оцениваться в сравнении с лучшими испытанными на данный момент мероприятиями, за исключением следующих обстоятельств:</w:t>
      </w:r>
    </w:p>
    <w:p w:rsidR="00F41C67" w:rsidRPr="00A5724F" w:rsidRDefault="00F41C67" w:rsidP="00A5724F">
      <w:pPr>
        <w:pStyle w:val="a3"/>
        <w:numPr>
          <w:ilvl w:val="0"/>
          <w:numId w:val="9"/>
        </w:numPr>
        <w:ind w:left="0" w:firstLine="567"/>
        <w:rPr>
          <w:rFonts w:cs="Times New Roman"/>
          <w:szCs w:val="28"/>
        </w:rPr>
      </w:pPr>
      <w:r w:rsidRPr="00A5724F">
        <w:rPr>
          <w:rFonts w:cs="Times New Roman"/>
          <w:szCs w:val="28"/>
        </w:rPr>
        <w:t xml:space="preserve">Использование плацебо или отсутствие лечения, применимо для сравнения в тех случаях, когда на данный момент не существует испытанных мероприятий; или </w:t>
      </w:r>
    </w:p>
    <w:p w:rsidR="00F41C67" w:rsidRPr="00A5724F" w:rsidRDefault="00F41C67" w:rsidP="00A5724F">
      <w:pPr>
        <w:pStyle w:val="a3"/>
        <w:numPr>
          <w:ilvl w:val="0"/>
          <w:numId w:val="9"/>
        </w:numPr>
        <w:ind w:left="0" w:firstLine="567"/>
        <w:rPr>
          <w:rFonts w:cs="Times New Roman"/>
          <w:szCs w:val="28"/>
        </w:rPr>
      </w:pPr>
      <w:r w:rsidRPr="00A5724F">
        <w:rPr>
          <w:rFonts w:cs="Times New Roman"/>
          <w:szCs w:val="28"/>
        </w:rPr>
        <w:t>Если по убедительным и научно обоснованным причинам необходимо использовать плацебо для того, чтобы установить эффективность или безопасность вмешательства, и пациент, получающий плацебо или не получающий лечения, не подвергается какому-либо риску серьезного или необратимого вреда. Особое внимание следует уделять предотвращению злоупотребления этим вариантом.</w:t>
      </w:r>
    </w:p>
    <w:p w:rsidR="00F41C67" w:rsidRPr="00A5724F" w:rsidRDefault="00F41C67" w:rsidP="00A5724F">
      <w:pPr>
        <w:pStyle w:val="a3"/>
        <w:numPr>
          <w:ilvl w:val="0"/>
          <w:numId w:val="9"/>
        </w:numPr>
        <w:ind w:left="0" w:firstLine="567"/>
        <w:rPr>
          <w:rFonts w:cs="Times New Roman"/>
          <w:szCs w:val="28"/>
        </w:rPr>
      </w:pPr>
      <w:r w:rsidRPr="00A5724F">
        <w:rPr>
          <w:rFonts w:cs="Times New Roman"/>
          <w:szCs w:val="28"/>
        </w:rPr>
        <w:t>По завершению исследования пациенты, принимавшие в нем участие, имеют право получить информацию о результатах исследования и воспользоваться преимуществами, полученными в результате исследования, например, доступом к мероприятиям, которые в ходе исследования были определены как благотворные, либо к другим надлежащим формам ухода или льгот.</w:t>
      </w:r>
    </w:p>
    <w:p w:rsidR="00F41C67" w:rsidRPr="00A5724F" w:rsidRDefault="00F41C67" w:rsidP="00A5724F">
      <w:pPr>
        <w:pStyle w:val="a3"/>
        <w:numPr>
          <w:ilvl w:val="0"/>
          <w:numId w:val="9"/>
        </w:numPr>
        <w:ind w:left="0" w:firstLine="567"/>
        <w:rPr>
          <w:rFonts w:cs="Times New Roman"/>
          <w:szCs w:val="28"/>
        </w:rPr>
      </w:pPr>
      <w:r w:rsidRPr="00A5724F">
        <w:rPr>
          <w:rFonts w:cs="Times New Roman"/>
          <w:szCs w:val="28"/>
        </w:rPr>
        <w:t>Врач должен в полной мере информировать пациента о том, какие аспекты помощи связаны с исследованием. Отказ пациента от участия в исследовании или решение пациента выйти из исследования не должно отражаться на отношениях пациента и врача.</w:t>
      </w:r>
    </w:p>
    <w:p w:rsidR="00F41C67" w:rsidRDefault="00F41C67" w:rsidP="00A5724F">
      <w:pPr>
        <w:pStyle w:val="a3"/>
        <w:numPr>
          <w:ilvl w:val="0"/>
          <w:numId w:val="9"/>
        </w:numPr>
        <w:ind w:left="0" w:firstLine="567"/>
        <w:rPr>
          <w:rFonts w:cs="Times New Roman"/>
          <w:szCs w:val="28"/>
        </w:rPr>
      </w:pPr>
      <w:r w:rsidRPr="00A5724F">
        <w:rPr>
          <w:rFonts w:cs="Times New Roman"/>
          <w:szCs w:val="28"/>
        </w:rPr>
        <w:t xml:space="preserve">При лечении пациента, в случае отсутствия испытанных или эффективных мероприятий, врач, после консультации экспертов, с информированного согласия пациента или его законного представителя, может применить неиспытанные мероприятия, если, по мнению врача, они дают надежду на спасение жизни, восстановление здоровья или облегчение страданий. По возможности это мероприятие должно стать предметом исследования, разработанного для оценки его безопасности и эффективности. Во всех случаях новая информация должна быть зафиксирована и, если это целесообразно, предана гласности. </w:t>
      </w:r>
    </w:p>
    <w:p w:rsidR="00A5724F" w:rsidRDefault="00A5724F" w:rsidP="00A5724F">
      <w:pPr>
        <w:autoSpaceDE w:val="0"/>
        <w:autoSpaceDN w:val="0"/>
        <w:adjustRightInd w:val="0"/>
        <w:ind w:firstLine="567"/>
        <w:rPr>
          <w:rFonts w:cs="Times New Roman"/>
          <w:szCs w:val="28"/>
        </w:rPr>
      </w:pPr>
    </w:p>
    <w:p w:rsidR="00A5724F" w:rsidRPr="00A5724F" w:rsidRDefault="00A5724F" w:rsidP="00A5724F">
      <w:pPr>
        <w:autoSpaceDE w:val="0"/>
        <w:autoSpaceDN w:val="0"/>
        <w:adjustRightInd w:val="0"/>
        <w:ind w:firstLine="567"/>
        <w:rPr>
          <w:rFonts w:cs="Times New Roman"/>
          <w:szCs w:val="28"/>
        </w:rPr>
      </w:pPr>
      <w:r>
        <w:rPr>
          <w:rFonts w:cs="Times New Roman"/>
          <w:szCs w:val="28"/>
        </w:rPr>
        <w:t>Таким образом, к</w:t>
      </w:r>
      <w:r w:rsidRPr="00A5724F">
        <w:rPr>
          <w:rFonts w:cs="Times New Roman"/>
          <w:szCs w:val="28"/>
        </w:rPr>
        <w:t>аковы бы ни были выгоды от использования людей в качестве участников эксперимента, не может</w:t>
      </w:r>
      <w:r>
        <w:rPr>
          <w:rFonts w:cs="Times New Roman"/>
          <w:szCs w:val="28"/>
        </w:rPr>
        <w:t xml:space="preserve"> </w:t>
      </w:r>
      <w:r w:rsidRPr="00A5724F">
        <w:rPr>
          <w:rFonts w:cs="Times New Roman"/>
          <w:szCs w:val="28"/>
        </w:rPr>
        <w:t>быть никакого оправдания обращению с ними как всего лишь средствами для достижения цели. Права личности должны быть</w:t>
      </w:r>
      <w:r>
        <w:rPr>
          <w:rFonts w:cs="Times New Roman"/>
          <w:szCs w:val="28"/>
        </w:rPr>
        <w:t xml:space="preserve"> </w:t>
      </w:r>
      <w:r w:rsidRPr="00A5724F">
        <w:rPr>
          <w:rFonts w:cs="Times New Roman"/>
          <w:szCs w:val="28"/>
        </w:rPr>
        <w:t>превыше всего, и никакое научное достижение не может перевесить вред, нанесенный неэтичным исследованием.</w:t>
      </w:r>
    </w:p>
    <w:p w:rsidR="00F41C67" w:rsidRPr="003C0404" w:rsidRDefault="00F41C67" w:rsidP="00F41C67">
      <w:pPr>
        <w:ind w:firstLine="708"/>
        <w:rPr>
          <w:rFonts w:cs="Times New Roman"/>
          <w:szCs w:val="28"/>
        </w:rPr>
      </w:pPr>
    </w:p>
    <w:p w:rsidR="001E4A90" w:rsidRDefault="001E4A90" w:rsidP="001E4A90">
      <w:pPr>
        <w:ind w:firstLine="708"/>
        <w:jc w:val="center"/>
        <w:rPr>
          <w:rFonts w:cs="Times New Roman"/>
          <w:b/>
          <w:szCs w:val="28"/>
        </w:rPr>
      </w:pPr>
    </w:p>
    <w:p w:rsidR="000E6563" w:rsidRDefault="000E6563" w:rsidP="001E4A90">
      <w:pPr>
        <w:ind w:firstLine="708"/>
        <w:jc w:val="center"/>
        <w:rPr>
          <w:rFonts w:cs="Times New Roman"/>
          <w:b/>
          <w:szCs w:val="28"/>
        </w:rPr>
      </w:pPr>
    </w:p>
    <w:p w:rsidR="000E6563" w:rsidRDefault="000E6563" w:rsidP="001E4A90">
      <w:pPr>
        <w:ind w:firstLine="708"/>
        <w:jc w:val="center"/>
        <w:rPr>
          <w:rFonts w:cs="Times New Roman"/>
          <w:b/>
          <w:szCs w:val="28"/>
        </w:rPr>
      </w:pPr>
    </w:p>
    <w:p w:rsidR="000E6563" w:rsidRDefault="000E6563" w:rsidP="001E4A90">
      <w:pPr>
        <w:ind w:firstLine="708"/>
        <w:jc w:val="center"/>
        <w:rPr>
          <w:rFonts w:cs="Times New Roman"/>
          <w:b/>
          <w:szCs w:val="28"/>
        </w:rPr>
      </w:pPr>
    </w:p>
    <w:p w:rsidR="000E6563" w:rsidRDefault="000E6563" w:rsidP="001E4A90">
      <w:pPr>
        <w:ind w:firstLine="708"/>
        <w:jc w:val="center"/>
        <w:rPr>
          <w:rFonts w:cs="Times New Roman"/>
          <w:b/>
          <w:szCs w:val="28"/>
        </w:rPr>
      </w:pPr>
    </w:p>
    <w:p w:rsidR="000E6563" w:rsidRDefault="000E6563" w:rsidP="001E4A90">
      <w:pPr>
        <w:ind w:firstLine="708"/>
        <w:jc w:val="center"/>
        <w:rPr>
          <w:rFonts w:cs="Times New Roman"/>
          <w:b/>
          <w:szCs w:val="28"/>
        </w:rPr>
      </w:pPr>
    </w:p>
    <w:p w:rsidR="000E6563" w:rsidRDefault="000E6563" w:rsidP="001E4A90">
      <w:pPr>
        <w:ind w:firstLine="708"/>
        <w:jc w:val="center"/>
        <w:rPr>
          <w:rFonts w:cs="Times New Roman"/>
          <w:b/>
          <w:szCs w:val="28"/>
        </w:rPr>
      </w:pPr>
    </w:p>
    <w:p w:rsidR="000E6563" w:rsidRDefault="000E6563" w:rsidP="001E4A90">
      <w:pPr>
        <w:ind w:firstLine="708"/>
        <w:jc w:val="center"/>
        <w:rPr>
          <w:rFonts w:cs="Times New Roman"/>
          <w:b/>
          <w:szCs w:val="28"/>
        </w:rPr>
      </w:pPr>
    </w:p>
    <w:p w:rsidR="00737AD7" w:rsidRDefault="00737AD7" w:rsidP="001E4A90">
      <w:pPr>
        <w:ind w:firstLine="708"/>
        <w:jc w:val="center"/>
        <w:rPr>
          <w:rFonts w:cs="Times New Roman"/>
          <w:b/>
          <w:szCs w:val="28"/>
        </w:rPr>
      </w:pPr>
    </w:p>
    <w:p w:rsidR="00737AD7" w:rsidRDefault="00737AD7" w:rsidP="001E4A90">
      <w:pPr>
        <w:ind w:firstLine="708"/>
        <w:jc w:val="center"/>
        <w:rPr>
          <w:rFonts w:cs="Times New Roman"/>
          <w:b/>
          <w:szCs w:val="28"/>
        </w:rPr>
      </w:pPr>
    </w:p>
    <w:p w:rsidR="001E4A90" w:rsidRDefault="001E4A90" w:rsidP="001E4A90">
      <w:pPr>
        <w:ind w:firstLine="708"/>
        <w:jc w:val="center"/>
        <w:rPr>
          <w:rFonts w:cs="Times New Roman"/>
          <w:b/>
          <w:szCs w:val="28"/>
        </w:rPr>
      </w:pPr>
      <w:r w:rsidRPr="003C0404">
        <w:rPr>
          <w:rFonts w:cs="Times New Roman"/>
          <w:b/>
          <w:szCs w:val="28"/>
        </w:rPr>
        <w:t>Литература</w:t>
      </w:r>
      <w:r w:rsidR="000E6563">
        <w:rPr>
          <w:rFonts w:cs="Times New Roman"/>
          <w:b/>
          <w:szCs w:val="28"/>
        </w:rPr>
        <w:t>:</w:t>
      </w:r>
    </w:p>
    <w:p w:rsidR="00F11D3D" w:rsidRPr="000E6563" w:rsidRDefault="00F11D3D" w:rsidP="000E6563">
      <w:pPr>
        <w:pStyle w:val="a3"/>
        <w:numPr>
          <w:ilvl w:val="0"/>
          <w:numId w:val="10"/>
        </w:numPr>
        <w:rPr>
          <w:rFonts w:cs="Times New Roman"/>
          <w:szCs w:val="28"/>
        </w:rPr>
      </w:pPr>
      <w:r w:rsidRPr="000E6563">
        <w:rPr>
          <w:rFonts w:cs="Times New Roman"/>
          <w:szCs w:val="28"/>
        </w:rPr>
        <w:t>Власов</w:t>
      </w:r>
      <w:r w:rsidR="000E6563" w:rsidRPr="000E6563">
        <w:rPr>
          <w:rFonts w:cs="Times New Roman"/>
          <w:szCs w:val="28"/>
        </w:rPr>
        <w:t>,</w:t>
      </w:r>
      <w:r w:rsidRPr="000E6563">
        <w:rPr>
          <w:rFonts w:cs="Times New Roman"/>
          <w:szCs w:val="28"/>
        </w:rPr>
        <w:t xml:space="preserve"> В.В. Международные этические требования к медицинским исследованиям с </w:t>
      </w:r>
      <w:r w:rsidR="000E6563" w:rsidRPr="000E6563">
        <w:rPr>
          <w:rFonts w:cs="Times New Roman"/>
          <w:szCs w:val="28"/>
        </w:rPr>
        <w:t>участием человека / В.В. Власов //</w:t>
      </w:r>
      <w:r w:rsidRPr="000E6563">
        <w:rPr>
          <w:rFonts w:cs="Times New Roman"/>
          <w:szCs w:val="28"/>
        </w:rPr>
        <w:t xml:space="preserve"> </w:t>
      </w:r>
      <w:proofErr w:type="spellStart"/>
      <w:r w:rsidRPr="000E6563">
        <w:rPr>
          <w:rFonts w:cs="Times New Roman"/>
          <w:szCs w:val="28"/>
        </w:rPr>
        <w:t>Те</w:t>
      </w:r>
      <w:proofErr w:type="gramStart"/>
      <w:r w:rsidRPr="000E6563">
        <w:rPr>
          <w:rFonts w:cs="Times New Roman"/>
          <w:szCs w:val="28"/>
        </w:rPr>
        <w:t>p</w:t>
      </w:r>
      <w:proofErr w:type="gramEnd"/>
      <w:r w:rsidR="000E6563" w:rsidRPr="000E6563">
        <w:rPr>
          <w:rFonts w:cs="Times New Roman"/>
          <w:szCs w:val="28"/>
        </w:rPr>
        <w:t>апевтический</w:t>
      </w:r>
      <w:proofErr w:type="spellEnd"/>
      <w:r w:rsidR="000E6563" w:rsidRPr="000E6563">
        <w:rPr>
          <w:rFonts w:cs="Times New Roman"/>
          <w:szCs w:val="28"/>
        </w:rPr>
        <w:t xml:space="preserve"> архив.- 19</w:t>
      </w:r>
      <w:r w:rsidRPr="000E6563">
        <w:rPr>
          <w:rFonts w:cs="Times New Roman"/>
          <w:szCs w:val="28"/>
        </w:rPr>
        <w:t>96.</w:t>
      </w:r>
      <w:r w:rsidR="000E6563" w:rsidRPr="000E6563">
        <w:rPr>
          <w:rFonts w:cs="Times New Roman"/>
          <w:szCs w:val="28"/>
        </w:rPr>
        <w:t>-№</w:t>
      </w:r>
      <w:r w:rsidRPr="000E6563">
        <w:rPr>
          <w:rFonts w:cs="Times New Roman"/>
          <w:szCs w:val="28"/>
        </w:rPr>
        <w:t xml:space="preserve"> 1</w:t>
      </w:r>
      <w:r w:rsidR="000E6563" w:rsidRPr="000E6563">
        <w:rPr>
          <w:rFonts w:cs="Times New Roman"/>
          <w:szCs w:val="28"/>
        </w:rPr>
        <w:t xml:space="preserve">.- С. </w:t>
      </w:r>
      <w:r w:rsidRPr="000E6563">
        <w:rPr>
          <w:rFonts w:cs="Times New Roman"/>
          <w:szCs w:val="28"/>
        </w:rPr>
        <w:t>58—64</w:t>
      </w:r>
      <w:r w:rsidR="000E6563" w:rsidRPr="000E6563">
        <w:rPr>
          <w:rFonts w:cs="Times New Roman"/>
          <w:szCs w:val="28"/>
        </w:rPr>
        <w:t>.</w:t>
      </w:r>
    </w:p>
    <w:p w:rsidR="001E4A90" w:rsidRPr="000E6563" w:rsidRDefault="001E4A90" w:rsidP="000E6563">
      <w:pPr>
        <w:pStyle w:val="a3"/>
        <w:numPr>
          <w:ilvl w:val="0"/>
          <w:numId w:val="10"/>
        </w:numPr>
        <w:rPr>
          <w:rFonts w:cs="Times New Roman"/>
          <w:szCs w:val="28"/>
        </w:rPr>
      </w:pPr>
      <w:r w:rsidRPr="000E6563">
        <w:rPr>
          <w:rFonts w:cs="Times New Roman"/>
          <w:szCs w:val="28"/>
        </w:rPr>
        <w:t>Конституция Российской Федерации от 12.12.1993 г. – М.: Юридическая литература, 2009. – С. 10–22.</w:t>
      </w:r>
    </w:p>
    <w:p w:rsidR="001E4A90" w:rsidRPr="000E6563" w:rsidRDefault="001E4A90" w:rsidP="000E6563">
      <w:pPr>
        <w:pStyle w:val="a3"/>
        <w:numPr>
          <w:ilvl w:val="0"/>
          <w:numId w:val="10"/>
        </w:numPr>
        <w:rPr>
          <w:rFonts w:cs="Times New Roman"/>
          <w:szCs w:val="28"/>
        </w:rPr>
      </w:pPr>
      <w:r w:rsidRPr="000E6563">
        <w:rPr>
          <w:rFonts w:cs="Times New Roman"/>
          <w:szCs w:val="28"/>
        </w:rPr>
        <w:t xml:space="preserve">Национальный стандарт «Надлежащая клиническая практика. ГОСТ 52379-2005». – М.: </w:t>
      </w:r>
      <w:proofErr w:type="spellStart"/>
      <w:r w:rsidRPr="000E6563">
        <w:rPr>
          <w:rFonts w:cs="Times New Roman"/>
          <w:szCs w:val="28"/>
        </w:rPr>
        <w:t>Стандартинформ</w:t>
      </w:r>
      <w:proofErr w:type="spellEnd"/>
      <w:r w:rsidRPr="000E6563">
        <w:rPr>
          <w:rFonts w:cs="Times New Roman"/>
          <w:szCs w:val="28"/>
        </w:rPr>
        <w:t>, 2005. – 33 с.</w:t>
      </w:r>
    </w:p>
    <w:p w:rsidR="001E4A90" w:rsidRPr="000E6563" w:rsidRDefault="001E4A90" w:rsidP="000E6563">
      <w:pPr>
        <w:pStyle w:val="a3"/>
        <w:numPr>
          <w:ilvl w:val="0"/>
          <w:numId w:val="10"/>
        </w:numPr>
        <w:rPr>
          <w:rFonts w:cs="Times New Roman"/>
          <w:szCs w:val="28"/>
        </w:rPr>
      </w:pPr>
      <w:r w:rsidRPr="000E6563">
        <w:rPr>
          <w:rFonts w:cs="Times New Roman"/>
          <w:szCs w:val="28"/>
        </w:rPr>
        <w:t xml:space="preserve">Национальный стандарт Российской Федерации «Руководство по проведению клинических испытаний медицинских изделий» ГОСТ 14155-1-2008, М., </w:t>
      </w:r>
      <w:proofErr w:type="spellStart"/>
      <w:r w:rsidRPr="000E6563">
        <w:rPr>
          <w:rFonts w:cs="Times New Roman"/>
          <w:szCs w:val="28"/>
        </w:rPr>
        <w:t>Стандартинформ</w:t>
      </w:r>
      <w:proofErr w:type="spellEnd"/>
      <w:r w:rsidRPr="000E6563">
        <w:rPr>
          <w:rFonts w:cs="Times New Roman"/>
          <w:szCs w:val="28"/>
        </w:rPr>
        <w:t xml:space="preserve">, 2009. – 24 </w:t>
      </w:r>
      <w:proofErr w:type="gramStart"/>
      <w:r w:rsidRPr="000E6563">
        <w:rPr>
          <w:rFonts w:cs="Times New Roman"/>
          <w:szCs w:val="28"/>
        </w:rPr>
        <w:t>с</w:t>
      </w:r>
      <w:proofErr w:type="gramEnd"/>
      <w:r w:rsidRPr="000E6563">
        <w:rPr>
          <w:rFonts w:cs="Times New Roman"/>
          <w:szCs w:val="28"/>
        </w:rPr>
        <w:t>.</w:t>
      </w:r>
    </w:p>
    <w:p w:rsidR="001E4A90" w:rsidRPr="000E6563" w:rsidRDefault="001E4A90" w:rsidP="000E6563">
      <w:pPr>
        <w:pStyle w:val="a3"/>
        <w:numPr>
          <w:ilvl w:val="0"/>
          <w:numId w:val="10"/>
        </w:numPr>
        <w:rPr>
          <w:rFonts w:cs="Times New Roman"/>
          <w:szCs w:val="28"/>
        </w:rPr>
      </w:pPr>
      <w:r w:rsidRPr="000E6563">
        <w:rPr>
          <w:rFonts w:cs="Times New Roman"/>
          <w:szCs w:val="28"/>
        </w:rPr>
        <w:t>Приказ Министерства здравоохранения и социального развития Российской Федерации от 23 августа 2010 г. № 708н г. Москва «Об утверждении Правил лабораторной практики» // Российская газета – Федеральный выпуск. – 2010. – № 5319, полоса 22.</w:t>
      </w:r>
    </w:p>
    <w:p w:rsidR="001E4A90" w:rsidRPr="000E6563" w:rsidRDefault="001E4A90" w:rsidP="000E6563">
      <w:pPr>
        <w:pStyle w:val="a3"/>
        <w:numPr>
          <w:ilvl w:val="0"/>
          <w:numId w:val="10"/>
        </w:numPr>
        <w:rPr>
          <w:rFonts w:cs="Times New Roman"/>
          <w:szCs w:val="28"/>
        </w:rPr>
      </w:pPr>
      <w:r w:rsidRPr="000E6563">
        <w:rPr>
          <w:rFonts w:cs="Times New Roman"/>
          <w:szCs w:val="28"/>
        </w:rPr>
        <w:t xml:space="preserve">Приказ Министерства здравоохранения и социального развития Российской Федерации от 26.08.2010 г. № 753н «Об утверждении порядка организации и проведения этической </w:t>
      </w:r>
      <w:proofErr w:type="gramStart"/>
      <w:r w:rsidRPr="000E6563">
        <w:rPr>
          <w:rFonts w:cs="Times New Roman"/>
          <w:szCs w:val="28"/>
        </w:rPr>
        <w:t>экспертизы возможности проведения клинического исследования лекарственного препарата</w:t>
      </w:r>
      <w:proofErr w:type="gramEnd"/>
      <w:r w:rsidRPr="000E6563">
        <w:rPr>
          <w:rFonts w:cs="Times New Roman"/>
          <w:szCs w:val="28"/>
        </w:rPr>
        <w:t xml:space="preserve"> для медицинского применения и формы заключения совета по этике» // Российская газета – Федеральный выпуск. – 2010. – № 5278, полоса 22.</w:t>
      </w:r>
    </w:p>
    <w:p w:rsidR="001E4A90" w:rsidRPr="000E6563" w:rsidRDefault="001E4A90" w:rsidP="000E6563">
      <w:pPr>
        <w:pStyle w:val="a3"/>
        <w:numPr>
          <w:ilvl w:val="0"/>
          <w:numId w:val="10"/>
        </w:numPr>
        <w:rPr>
          <w:rFonts w:cs="Times New Roman"/>
          <w:szCs w:val="28"/>
        </w:rPr>
      </w:pPr>
      <w:r w:rsidRPr="000E6563">
        <w:rPr>
          <w:rFonts w:cs="Times New Roman"/>
          <w:szCs w:val="28"/>
        </w:rPr>
        <w:t xml:space="preserve">Федеральный закон Российской Федерации от 27.07.2006 г. № 152-ФЗ «О персональных данных». – М.: Рид Групп, 2011. – 48 </w:t>
      </w:r>
      <w:proofErr w:type="gramStart"/>
      <w:r w:rsidRPr="000E6563">
        <w:rPr>
          <w:rFonts w:cs="Times New Roman"/>
          <w:szCs w:val="28"/>
        </w:rPr>
        <w:t>с</w:t>
      </w:r>
      <w:proofErr w:type="gramEnd"/>
      <w:r w:rsidRPr="000E6563">
        <w:rPr>
          <w:rFonts w:cs="Times New Roman"/>
          <w:szCs w:val="28"/>
        </w:rPr>
        <w:t>.</w:t>
      </w:r>
    </w:p>
    <w:p w:rsidR="001E4A90" w:rsidRPr="000E6563" w:rsidRDefault="001E4A90" w:rsidP="000E6563">
      <w:pPr>
        <w:pStyle w:val="a3"/>
        <w:numPr>
          <w:ilvl w:val="0"/>
          <w:numId w:val="10"/>
        </w:numPr>
        <w:rPr>
          <w:rFonts w:cs="Times New Roman"/>
          <w:szCs w:val="28"/>
        </w:rPr>
      </w:pPr>
      <w:r w:rsidRPr="000E6563">
        <w:rPr>
          <w:rFonts w:cs="Times New Roman"/>
          <w:szCs w:val="28"/>
        </w:rPr>
        <w:t xml:space="preserve">Федеральный закон Российской Федерации от 12.04.2010 г. № 61-ФЗ «Об обращении лекарственных средств». – М.: Проспект, 2010. – 56 </w:t>
      </w:r>
      <w:proofErr w:type="gramStart"/>
      <w:r w:rsidRPr="000E6563">
        <w:rPr>
          <w:rFonts w:cs="Times New Roman"/>
          <w:szCs w:val="28"/>
        </w:rPr>
        <w:t>с</w:t>
      </w:r>
      <w:proofErr w:type="gramEnd"/>
      <w:r w:rsidRPr="000E6563">
        <w:rPr>
          <w:rFonts w:cs="Times New Roman"/>
          <w:szCs w:val="28"/>
        </w:rPr>
        <w:t>.</w:t>
      </w:r>
    </w:p>
    <w:p w:rsidR="001E4A90" w:rsidRPr="000E6563" w:rsidRDefault="001E4A90" w:rsidP="000E6563">
      <w:pPr>
        <w:pStyle w:val="a3"/>
        <w:numPr>
          <w:ilvl w:val="0"/>
          <w:numId w:val="10"/>
        </w:numPr>
        <w:rPr>
          <w:rFonts w:cs="Times New Roman"/>
          <w:szCs w:val="28"/>
        </w:rPr>
      </w:pPr>
      <w:r w:rsidRPr="000E6563">
        <w:rPr>
          <w:rFonts w:cs="Times New Roman"/>
          <w:szCs w:val="28"/>
        </w:rPr>
        <w:t xml:space="preserve">Федеральный закон Российской Федерации от 25.07.2011 г. № 261-ФЗ «О внесении изменений в статьи 19 и 25 Федерального закона «О персональных данных» // Российская газета – Федеральный выпуск № 5538 – 2011, полоса 21. </w:t>
      </w:r>
    </w:p>
    <w:p w:rsidR="001E4A90" w:rsidRPr="000E6563" w:rsidRDefault="001E4A90" w:rsidP="000E6563">
      <w:pPr>
        <w:pStyle w:val="a3"/>
        <w:numPr>
          <w:ilvl w:val="0"/>
          <w:numId w:val="10"/>
        </w:numPr>
        <w:rPr>
          <w:rFonts w:cs="Times New Roman"/>
          <w:szCs w:val="28"/>
        </w:rPr>
      </w:pPr>
      <w:r w:rsidRPr="000E6563">
        <w:rPr>
          <w:rFonts w:cs="Times New Roman"/>
          <w:szCs w:val="28"/>
        </w:rPr>
        <w:t xml:space="preserve">Федеральный закон Российской Федерации от 21.11.2011 г № 323-ФЗ «Об основах охраны здоровья граждан в Российской Федерации» – М.: ЭКСМО, 2011. – 112 </w:t>
      </w:r>
      <w:proofErr w:type="gramStart"/>
      <w:r w:rsidRPr="000E6563">
        <w:rPr>
          <w:rFonts w:cs="Times New Roman"/>
          <w:szCs w:val="28"/>
        </w:rPr>
        <w:t>с</w:t>
      </w:r>
      <w:proofErr w:type="gramEnd"/>
      <w:r w:rsidRPr="000E6563">
        <w:rPr>
          <w:rFonts w:cs="Times New Roman"/>
          <w:szCs w:val="28"/>
        </w:rPr>
        <w:t>.</w:t>
      </w:r>
    </w:p>
    <w:p w:rsidR="001E4A90" w:rsidRPr="000E6563" w:rsidRDefault="001E4A90" w:rsidP="000E6563">
      <w:pPr>
        <w:pStyle w:val="a3"/>
        <w:numPr>
          <w:ilvl w:val="0"/>
          <w:numId w:val="10"/>
        </w:numPr>
        <w:rPr>
          <w:rFonts w:cs="Times New Roman"/>
          <w:szCs w:val="28"/>
        </w:rPr>
      </w:pPr>
      <w:r w:rsidRPr="000E6563">
        <w:rPr>
          <w:rFonts w:cs="Times New Roman"/>
          <w:szCs w:val="28"/>
        </w:rPr>
        <w:t xml:space="preserve">Хельсинская декларация Всемирной медицинской ассоциации 1964 г. Сборник официальных документов Ассоциации врачей России / под ред. В.Н. </w:t>
      </w:r>
      <w:proofErr w:type="spellStart"/>
      <w:r w:rsidRPr="000E6563">
        <w:rPr>
          <w:rFonts w:cs="Times New Roman"/>
          <w:szCs w:val="28"/>
        </w:rPr>
        <w:t>Уранова</w:t>
      </w:r>
      <w:proofErr w:type="spellEnd"/>
      <w:r w:rsidRPr="000E6563">
        <w:rPr>
          <w:rFonts w:cs="Times New Roman"/>
          <w:szCs w:val="28"/>
        </w:rPr>
        <w:t>. – М.: ПАИМС, 1995. – 215 с.</w:t>
      </w:r>
    </w:p>
    <w:p w:rsidR="001E4A90" w:rsidRPr="000E6563" w:rsidRDefault="001E4A90" w:rsidP="000E6563">
      <w:pPr>
        <w:pStyle w:val="a3"/>
        <w:numPr>
          <w:ilvl w:val="0"/>
          <w:numId w:val="10"/>
        </w:numPr>
        <w:rPr>
          <w:rFonts w:cs="Times New Roman"/>
          <w:szCs w:val="28"/>
        </w:rPr>
      </w:pPr>
      <w:proofErr w:type="spellStart"/>
      <w:r w:rsidRPr="000E6563">
        <w:rPr>
          <w:rFonts w:cs="Times New Roman"/>
          <w:szCs w:val="28"/>
        </w:rPr>
        <w:t>Чепракова</w:t>
      </w:r>
      <w:proofErr w:type="spellEnd"/>
      <w:r w:rsidRPr="000E6563">
        <w:rPr>
          <w:rFonts w:cs="Times New Roman"/>
          <w:szCs w:val="28"/>
        </w:rPr>
        <w:t xml:space="preserve">, В.А. Биоэтика. История, правовое регулирование исследований с участием человека / В.А. </w:t>
      </w:r>
      <w:proofErr w:type="spellStart"/>
      <w:r w:rsidRPr="000E6563">
        <w:rPr>
          <w:rFonts w:cs="Times New Roman"/>
          <w:szCs w:val="28"/>
        </w:rPr>
        <w:t>Чепракова</w:t>
      </w:r>
      <w:proofErr w:type="spellEnd"/>
      <w:r w:rsidRPr="000E6563">
        <w:rPr>
          <w:rFonts w:cs="Times New Roman"/>
          <w:szCs w:val="28"/>
        </w:rPr>
        <w:t xml:space="preserve">, Л.А. Воронина, В.Н. Цыган // </w:t>
      </w:r>
      <w:proofErr w:type="spellStart"/>
      <w:r w:rsidRPr="000E6563">
        <w:rPr>
          <w:rFonts w:cs="Times New Roman"/>
          <w:szCs w:val="28"/>
        </w:rPr>
        <w:t>Вестн</w:t>
      </w:r>
      <w:proofErr w:type="spellEnd"/>
      <w:r w:rsidRPr="000E6563">
        <w:rPr>
          <w:rFonts w:cs="Times New Roman"/>
          <w:szCs w:val="28"/>
        </w:rPr>
        <w:t xml:space="preserve">. Росс. </w:t>
      </w:r>
      <w:proofErr w:type="spellStart"/>
      <w:r w:rsidRPr="000E6563">
        <w:rPr>
          <w:rFonts w:cs="Times New Roman"/>
          <w:szCs w:val="28"/>
        </w:rPr>
        <w:t>воен</w:t>
      </w:r>
      <w:proofErr w:type="gramStart"/>
      <w:r w:rsidRPr="000E6563">
        <w:rPr>
          <w:rFonts w:cs="Times New Roman"/>
          <w:szCs w:val="28"/>
        </w:rPr>
        <w:t>.-</w:t>
      </w:r>
      <w:proofErr w:type="gramEnd"/>
      <w:r w:rsidRPr="000E6563">
        <w:rPr>
          <w:rFonts w:cs="Times New Roman"/>
          <w:szCs w:val="28"/>
        </w:rPr>
        <w:t>мед</w:t>
      </w:r>
      <w:proofErr w:type="spellEnd"/>
      <w:r w:rsidRPr="000E6563">
        <w:rPr>
          <w:rFonts w:cs="Times New Roman"/>
          <w:szCs w:val="28"/>
        </w:rPr>
        <w:t>. акад. – 2011. № 1 (33). – С. 222–227.</w:t>
      </w:r>
    </w:p>
    <w:p w:rsidR="003C0404" w:rsidRPr="000E6563" w:rsidRDefault="003C0404" w:rsidP="000E6563">
      <w:pPr>
        <w:pStyle w:val="a3"/>
        <w:numPr>
          <w:ilvl w:val="0"/>
          <w:numId w:val="10"/>
        </w:numPr>
        <w:rPr>
          <w:rFonts w:cs="Times New Roman"/>
          <w:szCs w:val="28"/>
        </w:rPr>
      </w:pPr>
      <w:proofErr w:type="spellStart"/>
      <w:r w:rsidRPr="000E6563">
        <w:rPr>
          <w:rFonts w:cs="Times New Roman"/>
          <w:szCs w:val="28"/>
        </w:rPr>
        <w:t>Чепракова</w:t>
      </w:r>
      <w:proofErr w:type="spellEnd"/>
      <w:r w:rsidRPr="000E6563">
        <w:rPr>
          <w:rFonts w:cs="Times New Roman"/>
          <w:szCs w:val="28"/>
        </w:rPr>
        <w:t xml:space="preserve">, В.А. Этическая экспертиза медицинских научных работ  / В.А. </w:t>
      </w:r>
      <w:proofErr w:type="spellStart"/>
      <w:r w:rsidRPr="000E6563">
        <w:rPr>
          <w:rFonts w:cs="Times New Roman"/>
          <w:szCs w:val="28"/>
        </w:rPr>
        <w:t>Чепракова</w:t>
      </w:r>
      <w:proofErr w:type="spellEnd"/>
      <w:r w:rsidRPr="000E6563">
        <w:rPr>
          <w:rFonts w:cs="Times New Roman"/>
          <w:szCs w:val="28"/>
        </w:rPr>
        <w:t xml:space="preserve">, Л.А. Воронина, В.Н. Цыган // </w:t>
      </w:r>
      <w:proofErr w:type="spellStart"/>
      <w:r w:rsidRPr="000E6563">
        <w:rPr>
          <w:rFonts w:cs="Times New Roman"/>
          <w:szCs w:val="28"/>
        </w:rPr>
        <w:t>Вестн</w:t>
      </w:r>
      <w:proofErr w:type="spellEnd"/>
      <w:r w:rsidRPr="000E6563">
        <w:rPr>
          <w:rFonts w:cs="Times New Roman"/>
          <w:szCs w:val="28"/>
        </w:rPr>
        <w:t xml:space="preserve">. Росс. </w:t>
      </w:r>
      <w:proofErr w:type="spellStart"/>
      <w:r w:rsidRPr="000E6563">
        <w:rPr>
          <w:rFonts w:cs="Times New Roman"/>
          <w:szCs w:val="28"/>
        </w:rPr>
        <w:t>воен</w:t>
      </w:r>
      <w:proofErr w:type="gramStart"/>
      <w:r w:rsidRPr="000E6563">
        <w:rPr>
          <w:rFonts w:cs="Times New Roman"/>
          <w:szCs w:val="28"/>
        </w:rPr>
        <w:t>.-</w:t>
      </w:r>
      <w:proofErr w:type="gramEnd"/>
      <w:r w:rsidRPr="000E6563">
        <w:rPr>
          <w:rFonts w:cs="Times New Roman"/>
          <w:szCs w:val="28"/>
        </w:rPr>
        <w:t>мед</w:t>
      </w:r>
      <w:proofErr w:type="spellEnd"/>
      <w:r w:rsidRPr="000E6563">
        <w:rPr>
          <w:rFonts w:cs="Times New Roman"/>
          <w:szCs w:val="28"/>
        </w:rPr>
        <w:t>. акад. – 2012. № 3 (39). – С. 263–265.</w:t>
      </w:r>
    </w:p>
    <w:p w:rsidR="001E4A90" w:rsidRPr="000E6563" w:rsidRDefault="001E4A90" w:rsidP="000E6563">
      <w:pPr>
        <w:pStyle w:val="a3"/>
        <w:numPr>
          <w:ilvl w:val="0"/>
          <w:numId w:val="10"/>
        </w:numPr>
        <w:rPr>
          <w:rFonts w:cs="Times New Roman"/>
          <w:szCs w:val="28"/>
          <w:lang w:val="en-US"/>
        </w:rPr>
      </w:pPr>
      <w:proofErr w:type="spellStart"/>
      <w:r w:rsidRPr="000E6563">
        <w:rPr>
          <w:rFonts w:cs="Times New Roman"/>
          <w:szCs w:val="28"/>
          <w:lang w:val="en-US"/>
        </w:rPr>
        <w:t>Russel</w:t>
      </w:r>
      <w:proofErr w:type="spellEnd"/>
      <w:r w:rsidRPr="000E6563">
        <w:rPr>
          <w:rFonts w:cs="Times New Roman"/>
          <w:szCs w:val="28"/>
          <w:lang w:val="en-US"/>
        </w:rPr>
        <w:t xml:space="preserve">, W.M.S., </w:t>
      </w:r>
      <w:proofErr w:type="spellStart"/>
      <w:r w:rsidRPr="000E6563">
        <w:rPr>
          <w:rFonts w:cs="Times New Roman"/>
          <w:szCs w:val="28"/>
          <w:lang w:val="en-US"/>
        </w:rPr>
        <w:t>Burch</w:t>
      </w:r>
      <w:proofErr w:type="gramStart"/>
      <w:r w:rsidRPr="000E6563">
        <w:rPr>
          <w:rFonts w:cs="Times New Roman"/>
          <w:szCs w:val="28"/>
          <w:lang w:val="en-US"/>
        </w:rPr>
        <w:t>,R.L</w:t>
      </w:r>
      <w:proofErr w:type="spellEnd"/>
      <w:proofErr w:type="gramEnd"/>
      <w:r w:rsidRPr="000E6563">
        <w:rPr>
          <w:rFonts w:cs="Times New Roman"/>
          <w:szCs w:val="28"/>
          <w:lang w:val="en-US"/>
        </w:rPr>
        <w:t xml:space="preserve">. The principles of humane experimental technique / W.M.S. </w:t>
      </w:r>
      <w:proofErr w:type="spellStart"/>
      <w:r w:rsidRPr="000E6563">
        <w:rPr>
          <w:rFonts w:cs="Times New Roman"/>
          <w:szCs w:val="28"/>
          <w:lang w:val="en-US"/>
        </w:rPr>
        <w:t>Russel</w:t>
      </w:r>
      <w:proofErr w:type="spellEnd"/>
      <w:r w:rsidRPr="000E6563">
        <w:rPr>
          <w:rFonts w:cs="Times New Roman"/>
          <w:szCs w:val="28"/>
          <w:lang w:val="en-US"/>
        </w:rPr>
        <w:t xml:space="preserve">, R.L. Burch // Potters bar: Universities federation for animal welfare, 1992. – Special. Ed. – 238 p. </w:t>
      </w:r>
    </w:p>
    <w:p w:rsidR="001E4A90" w:rsidRPr="003C0404" w:rsidRDefault="001E4A90" w:rsidP="00A147C8">
      <w:pPr>
        <w:rPr>
          <w:rFonts w:cs="Times New Roman"/>
          <w:szCs w:val="28"/>
          <w:lang w:val="en-US"/>
        </w:rPr>
      </w:pPr>
    </w:p>
    <w:p w:rsidR="001E4A90" w:rsidRPr="003C0404" w:rsidRDefault="001E4A90" w:rsidP="00A147C8">
      <w:pPr>
        <w:rPr>
          <w:rFonts w:cs="Times New Roman"/>
          <w:szCs w:val="28"/>
          <w:lang w:val="en-US"/>
        </w:rPr>
      </w:pPr>
    </w:p>
    <w:p w:rsidR="001E4A90" w:rsidRPr="003C0404" w:rsidRDefault="001E4A90" w:rsidP="00A147C8">
      <w:pPr>
        <w:rPr>
          <w:rFonts w:cs="Times New Roman"/>
          <w:szCs w:val="28"/>
          <w:lang w:val="en-US"/>
        </w:rPr>
      </w:pPr>
    </w:p>
    <w:p w:rsidR="00A147C8" w:rsidRPr="003C0404" w:rsidRDefault="00A147C8" w:rsidP="00A147C8">
      <w:pPr>
        <w:rPr>
          <w:rFonts w:cs="Times New Roman"/>
          <w:szCs w:val="28"/>
          <w:lang w:val="en-US"/>
        </w:rPr>
      </w:pPr>
      <w:bookmarkStart w:id="0" w:name="_GoBack"/>
      <w:bookmarkEnd w:id="0"/>
    </w:p>
    <w:p w:rsidR="00EF3790" w:rsidRPr="003C0404" w:rsidRDefault="00EF3790">
      <w:pPr>
        <w:rPr>
          <w:rFonts w:cs="Times New Roman"/>
          <w:szCs w:val="28"/>
          <w:lang w:val="en-US"/>
        </w:rPr>
      </w:pPr>
    </w:p>
    <w:sectPr w:rsidR="00EF3790" w:rsidRPr="003C0404" w:rsidSect="00CC63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620FB"/>
    <w:multiLevelType w:val="hybridMultilevel"/>
    <w:tmpl w:val="EDBE2A3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2A1768BC"/>
    <w:multiLevelType w:val="hybridMultilevel"/>
    <w:tmpl w:val="E53CE694"/>
    <w:lvl w:ilvl="0" w:tplc="2E6EBE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F7558CB"/>
    <w:multiLevelType w:val="hybridMultilevel"/>
    <w:tmpl w:val="5DE0C7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433733"/>
    <w:multiLevelType w:val="hybridMultilevel"/>
    <w:tmpl w:val="C8D2B7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E795CF9"/>
    <w:multiLevelType w:val="hybridMultilevel"/>
    <w:tmpl w:val="07743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31001B"/>
    <w:multiLevelType w:val="hybridMultilevel"/>
    <w:tmpl w:val="E338942E"/>
    <w:lvl w:ilvl="0" w:tplc="6CAC7DFE">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67D5F1B"/>
    <w:multiLevelType w:val="hybridMultilevel"/>
    <w:tmpl w:val="0FF6C9FE"/>
    <w:lvl w:ilvl="0" w:tplc="502C40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3E1242A"/>
    <w:multiLevelType w:val="hybridMultilevel"/>
    <w:tmpl w:val="1534AE14"/>
    <w:lvl w:ilvl="0" w:tplc="29E0D400">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9C1978"/>
    <w:multiLevelType w:val="hybridMultilevel"/>
    <w:tmpl w:val="50403808"/>
    <w:lvl w:ilvl="0" w:tplc="5E765E9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CBE68FE"/>
    <w:multiLevelType w:val="hybridMultilevel"/>
    <w:tmpl w:val="C8888E50"/>
    <w:lvl w:ilvl="0" w:tplc="04190011">
      <w:start w:val="1"/>
      <w:numFmt w:val="decimal"/>
      <w:lvlText w:val="%1)"/>
      <w:lvlJc w:val="left"/>
      <w:pPr>
        <w:ind w:left="720" w:hanging="360"/>
      </w:pPr>
    </w:lvl>
    <w:lvl w:ilvl="1" w:tplc="1D3C0838">
      <w:start w:val="1"/>
      <w:numFmt w:val="decimal"/>
      <w:lvlText w:val="%2."/>
      <w:lvlJc w:val="left"/>
      <w:pPr>
        <w:ind w:left="2055" w:hanging="97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415823"/>
    <w:multiLevelType w:val="hybridMultilevel"/>
    <w:tmpl w:val="0E866DA8"/>
    <w:lvl w:ilvl="0" w:tplc="7E04BB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4"/>
  </w:num>
  <w:num w:numId="3">
    <w:abstractNumId w:val="2"/>
  </w:num>
  <w:num w:numId="4">
    <w:abstractNumId w:val="10"/>
  </w:num>
  <w:num w:numId="5">
    <w:abstractNumId w:val="6"/>
  </w:num>
  <w:num w:numId="6">
    <w:abstractNumId w:val="1"/>
  </w:num>
  <w:num w:numId="7">
    <w:abstractNumId w:val="8"/>
  </w:num>
  <w:num w:numId="8">
    <w:abstractNumId w:val="9"/>
  </w:num>
  <w:num w:numId="9">
    <w:abstractNumId w:val="0"/>
  </w:num>
  <w:num w:numId="10">
    <w:abstractNumId w:val="7"/>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147C8"/>
    <w:rsid w:val="000E6563"/>
    <w:rsid w:val="001E4A90"/>
    <w:rsid w:val="001F7697"/>
    <w:rsid w:val="003213B1"/>
    <w:rsid w:val="003C0404"/>
    <w:rsid w:val="005B3F2F"/>
    <w:rsid w:val="00737AD7"/>
    <w:rsid w:val="00A147C8"/>
    <w:rsid w:val="00A5724F"/>
    <w:rsid w:val="00D15FD9"/>
    <w:rsid w:val="00EF3790"/>
    <w:rsid w:val="00F11D3D"/>
    <w:rsid w:val="00F41C67"/>
    <w:rsid w:val="00FE24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7C8"/>
    <w:pPr>
      <w:spacing w:after="0" w:line="360" w:lineRule="auto"/>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1C67"/>
    <w:pPr>
      <w:ind w:left="720"/>
      <w:contextualSpacing/>
    </w:pPr>
  </w:style>
  <w:style w:type="paragraph" w:styleId="a4">
    <w:name w:val="No Spacing"/>
    <w:uiPriority w:val="1"/>
    <w:qFormat/>
    <w:rsid w:val="003C0404"/>
    <w:pPr>
      <w:spacing w:after="0" w:line="240" w:lineRule="auto"/>
    </w:pPr>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17</Pages>
  <Words>3809</Words>
  <Characters>21712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2015-04-29T07:08:00Z</dcterms:created>
  <dcterms:modified xsi:type="dcterms:W3CDTF">2015-05-12T02:39:00Z</dcterms:modified>
</cp:coreProperties>
</file>